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4CA8" w14:textId="77777777" w:rsidR="00785C0E" w:rsidRPr="00764734" w:rsidRDefault="00764734">
      <w:pPr>
        <w:rPr>
          <w:b/>
        </w:rPr>
      </w:pPr>
      <w:r w:rsidRPr="00764734">
        <w:rPr>
          <w:b/>
        </w:rPr>
        <w:t>2019 Water Framework Directive Classifications in the Stour Catchment – the story behind the stats.</w:t>
      </w:r>
    </w:p>
    <w:p w14:paraId="552BC317" w14:textId="77777777" w:rsidR="00764734" w:rsidRDefault="00764734">
      <w:r w:rsidRPr="00CF550D">
        <w:t xml:space="preserve">The 2019 WFD classifications have been published based on monitoring between 2016 and 2019 – the first time data has been assessed over a period of three years. The move to a three-year reporting cycle was intended to ‘smooth-out’ annual / seasonal anomalies sometimes present in annual monitoring. In addition, it was hoped that moving to a three-year reporting cycle would make </w:t>
      </w:r>
      <w:r w:rsidR="00880B03" w:rsidRPr="00CF550D">
        <w:t>changes</w:t>
      </w:r>
      <w:r w:rsidR="00C71AD0">
        <w:t xml:space="preserve"> (improvements)</w:t>
      </w:r>
      <w:r w:rsidR="00880B03" w:rsidRPr="00CF550D">
        <w:t xml:space="preserve"> </w:t>
      </w:r>
      <w:r w:rsidRPr="00CF550D">
        <w:t>more obvious.</w:t>
      </w:r>
      <w:r w:rsidR="00F81C37">
        <w:t xml:space="preserve"> This update concentrates on surface water assessments.</w:t>
      </w:r>
    </w:p>
    <w:p w14:paraId="0AE81F27" w14:textId="77777777" w:rsidR="00F81C37" w:rsidRDefault="00F81C37">
      <w:r>
        <w:t xml:space="preserve">A reminder of the 5 </w:t>
      </w:r>
      <w:r w:rsidR="00F8578C">
        <w:t xml:space="preserve">Ecological </w:t>
      </w:r>
      <w:r>
        <w:t>classifications:</w:t>
      </w:r>
    </w:p>
    <w:tbl>
      <w:tblPr>
        <w:tblStyle w:val="TableGrid"/>
        <w:tblW w:w="0" w:type="auto"/>
        <w:tblLook w:val="04A0" w:firstRow="1" w:lastRow="0" w:firstColumn="1" w:lastColumn="0" w:noHBand="0" w:noVBand="1"/>
      </w:tblPr>
      <w:tblGrid>
        <w:gridCol w:w="2405"/>
        <w:gridCol w:w="6611"/>
      </w:tblGrid>
      <w:tr w:rsidR="00F81C37" w14:paraId="105210A1" w14:textId="77777777" w:rsidTr="00F8578C">
        <w:tc>
          <w:tcPr>
            <w:tcW w:w="2405" w:type="dxa"/>
            <w:shd w:val="clear" w:color="auto" w:fill="00B0F0"/>
          </w:tcPr>
          <w:p w14:paraId="05FFCDD3" w14:textId="77777777" w:rsidR="00F81C37" w:rsidRPr="00F8578C" w:rsidRDefault="00F81C37">
            <w:pPr>
              <w:rPr>
                <w:b/>
              </w:rPr>
            </w:pPr>
            <w:r w:rsidRPr="00F8578C">
              <w:rPr>
                <w:b/>
              </w:rPr>
              <w:t>HIGH</w:t>
            </w:r>
          </w:p>
        </w:tc>
        <w:tc>
          <w:tcPr>
            <w:tcW w:w="6611" w:type="dxa"/>
          </w:tcPr>
          <w:p w14:paraId="4187C309" w14:textId="77777777" w:rsidR="00F81C37" w:rsidRPr="00F8578C" w:rsidRDefault="00F81C37" w:rsidP="00F8578C">
            <w:pPr>
              <w:pStyle w:val="NormalWeb"/>
              <w:spacing w:before="0" w:beforeAutospacing="0" w:after="101" w:afterAutospacing="0" w:line="216" w:lineRule="auto"/>
            </w:pPr>
            <w:r w:rsidRPr="00F8578C">
              <w:rPr>
                <w:rFonts w:ascii="Arial" w:eastAsia="+mn-ea" w:hAnsi="Arial" w:cs="+mn-cs"/>
                <w:kern w:val="24"/>
                <w:lang w:val="en-US"/>
              </w:rPr>
              <w:t xml:space="preserve">Natural or almost natural state </w:t>
            </w:r>
            <w:r w:rsidR="00C71AD0">
              <w:rPr>
                <w:rFonts w:ascii="Arial" w:eastAsia="+mn-ea" w:hAnsi="Arial" w:cs="+mn-cs"/>
                <w:kern w:val="24"/>
                <w:lang w:val="en-US"/>
              </w:rPr>
              <w:t xml:space="preserve">conditions </w:t>
            </w:r>
            <w:r w:rsidRPr="00F8578C">
              <w:rPr>
                <w:rFonts w:ascii="Arial" w:eastAsia="+mn-ea" w:hAnsi="Arial" w:cs="+mn-cs"/>
                <w:kern w:val="24"/>
                <w:lang w:val="en-US"/>
              </w:rPr>
              <w:t>with no, or only minor evidence</w:t>
            </w:r>
            <w:r w:rsidR="00F8578C" w:rsidRPr="00F8578C">
              <w:rPr>
                <w:rFonts w:ascii="Arial" w:eastAsia="+mn-ea" w:hAnsi="Arial" w:cs="+mn-cs"/>
                <w:kern w:val="24"/>
                <w:lang w:val="en-US"/>
              </w:rPr>
              <w:t>, of distortion.</w:t>
            </w:r>
          </w:p>
        </w:tc>
      </w:tr>
      <w:tr w:rsidR="00F81C37" w14:paraId="03B08FCB" w14:textId="77777777" w:rsidTr="00F8578C">
        <w:tc>
          <w:tcPr>
            <w:tcW w:w="2405" w:type="dxa"/>
            <w:shd w:val="clear" w:color="auto" w:fill="92D050"/>
          </w:tcPr>
          <w:p w14:paraId="3754BA98" w14:textId="77777777" w:rsidR="00F81C37" w:rsidRPr="00F8578C" w:rsidRDefault="00F81C37">
            <w:pPr>
              <w:rPr>
                <w:b/>
              </w:rPr>
            </w:pPr>
            <w:r w:rsidRPr="00F8578C">
              <w:rPr>
                <w:b/>
              </w:rPr>
              <w:t>GOOD</w:t>
            </w:r>
          </w:p>
        </w:tc>
        <w:tc>
          <w:tcPr>
            <w:tcW w:w="6611" w:type="dxa"/>
          </w:tcPr>
          <w:p w14:paraId="48872558" w14:textId="77777777" w:rsidR="00F81C37" w:rsidRPr="00F8578C" w:rsidRDefault="00F8578C" w:rsidP="00F8578C">
            <w:pPr>
              <w:pStyle w:val="NormalWeb"/>
              <w:spacing w:before="0" w:beforeAutospacing="0" w:after="101" w:afterAutospacing="0" w:line="216" w:lineRule="auto"/>
            </w:pPr>
            <w:r w:rsidRPr="00F8578C">
              <w:rPr>
                <w:rFonts w:ascii="Arial" w:eastAsia="+mn-ea" w:hAnsi="Arial" w:cs="+mn-cs"/>
                <w:kern w:val="24"/>
                <w:lang w:val="en-US"/>
              </w:rPr>
              <w:t xml:space="preserve">Slight change from natural state </w:t>
            </w:r>
            <w:r w:rsidR="00C71AD0">
              <w:rPr>
                <w:rFonts w:ascii="Arial" w:eastAsia="+mn-ea" w:hAnsi="Arial" w:cs="+mn-cs"/>
                <w:kern w:val="24"/>
                <w:lang w:val="en-US"/>
              </w:rPr>
              <w:t xml:space="preserve">conditions </w:t>
            </w:r>
            <w:r w:rsidRPr="00F8578C">
              <w:rPr>
                <w:rFonts w:ascii="Arial" w:eastAsia="+mn-ea" w:hAnsi="Arial" w:cs="+mn-cs"/>
                <w:kern w:val="24"/>
                <w:lang w:val="en-US"/>
              </w:rPr>
              <w:t xml:space="preserve">as a result of human impact. </w:t>
            </w:r>
          </w:p>
        </w:tc>
      </w:tr>
      <w:tr w:rsidR="00F81C37" w14:paraId="50A6126B" w14:textId="77777777" w:rsidTr="00F8578C">
        <w:tc>
          <w:tcPr>
            <w:tcW w:w="2405" w:type="dxa"/>
            <w:shd w:val="clear" w:color="auto" w:fill="FFFF00"/>
          </w:tcPr>
          <w:p w14:paraId="278904A9" w14:textId="77777777" w:rsidR="00F81C37" w:rsidRPr="00F8578C" w:rsidRDefault="00F81C37">
            <w:pPr>
              <w:rPr>
                <w:b/>
              </w:rPr>
            </w:pPr>
            <w:r w:rsidRPr="00F8578C">
              <w:rPr>
                <w:b/>
              </w:rPr>
              <w:t>MODERATE</w:t>
            </w:r>
          </w:p>
        </w:tc>
        <w:tc>
          <w:tcPr>
            <w:tcW w:w="6611" w:type="dxa"/>
          </w:tcPr>
          <w:p w14:paraId="4E849DC9" w14:textId="77777777" w:rsidR="00F81C37" w:rsidRPr="00F8578C" w:rsidRDefault="00F8578C" w:rsidP="00F8578C">
            <w:pPr>
              <w:pStyle w:val="NormalWeb"/>
              <w:spacing w:before="0" w:beforeAutospacing="0" w:after="101" w:afterAutospacing="0" w:line="216" w:lineRule="auto"/>
            </w:pPr>
            <w:r w:rsidRPr="00F8578C">
              <w:rPr>
                <w:rFonts w:ascii="Arial" w:eastAsia="+mn-ea" w:hAnsi="Arial" w:cs="+mn-cs"/>
                <w:kern w:val="24"/>
                <w:lang w:val="en-US"/>
              </w:rPr>
              <w:t xml:space="preserve">Moderate change from natural state </w:t>
            </w:r>
            <w:r w:rsidR="00C71AD0">
              <w:rPr>
                <w:rFonts w:ascii="Arial" w:eastAsia="+mn-ea" w:hAnsi="Arial" w:cs="+mn-cs"/>
                <w:kern w:val="24"/>
                <w:lang w:val="en-US"/>
              </w:rPr>
              <w:t xml:space="preserve">conditions </w:t>
            </w:r>
            <w:r w:rsidRPr="00F8578C">
              <w:rPr>
                <w:rFonts w:ascii="Arial" w:eastAsia="+mn-ea" w:hAnsi="Arial" w:cs="+mn-cs"/>
                <w:kern w:val="24"/>
                <w:lang w:val="en-US"/>
              </w:rPr>
              <w:t>as a result of human impact.</w:t>
            </w:r>
          </w:p>
        </w:tc>
      </w:tr>
      <w:tr w:rsidR="00F81C37" w14:paraId="4C1461B5" w14:textId="77777777" w:rsidTr="00F8578C">
        <w:tc>
          <w:tcPr>
            <w:tcW w:w="2405" w:type="dxa"/>
            <w:shd w:val="clear" w:color="auto" w:fill="FFC000"/>
          </w:tcPr>
          <w:p w14:paraId="0E1D6A04" w14:textId="77777777" w:rsidR="00F81C37" w:rsidRPr="00F8578C" w:rsidRDefault="00F81C37">
            <w:pPr>
              <w:rPr>
                <w:b/>
              </w:rPr>
            </w:pPr>
            <w:r w:rsidRPr="00F8578C">
              <w:rPr>
                <w:b/>
              </w:rPr>
              <w:t>POOR</w:t>
            </w:r>
          </w:p>
        </w:tc>
        <w:tc>
          <w:tcPr>
            <w:tcW w:w="6611" w:type="dxa"/>
          </w:tcPr>
          <w:p w14:paraId="1978D873" w14:textId="77777777" w:rsidR="00F81C37" w:rsidRPr="00F8578C" w:rsidRDefault="00F8578C">
            <w:r w:rsidRPr="00F8578C">
              <w:rPr>
                <w:lang w:val="en-US"/>
              </w:rPr>
              <w:t xml:space="preserve">Major change from </w:t>
            </w:r>
            <w:r w:rsidR="00C71AD0">
              <w:rPr>
                <w:lang w:val="en-US"/>
              </w:rPr>
              <w:t xml:space="preserve">natural </w:t>
            </w:r>
            <w:r w:rsidRPr="00F8578C">
              <w:rPr>
                <w:lang w:val="en-US"/>
              </w:rPr>
              <w:t xml:space="preserve">state conditions as a result of human activity. </w:t>
            </w:r>
          </w:p>
        </w:tc>
      </w:tr>
      <w:tr w:rsidR="00F81C37" w14:paraId="75C1D8DD" w14:textId="77777777" w:rsidTr="00F8578C">
        <w:tc>
          <w:tcPr>
            <w:tcW w:w="2405" w:type="dxa"/>
            <w:shd w:val="clear" w:color="auto" w:fill="FF0000"/>
          </w:tcPr>
          <w:p w14:paraId="44F543DB" w14:textId="77777777" w:rsidR="00F81C37" w:rsidRPr="00F8578C" w:rsidRDefault="00F81C37">
            <w:pPr>
              <w:rPr>
                <w:b/>
              </w:rPr>
            </w:pPr>
            <w:r w:rsidRPr="00F8578C">
              <w:rPr>
                <w:b/>
              </w:rPr>
              <w:t>BAD</w:t>
            </w:r>
          </w:p>
        </w:tc>
        <w:tc>
          <w:tcPr>
            <w:tcW w:w="6611" w:type="dxa"/>
          </w:tcPr>
          <w:p w14:paraId="10390001" w14:textId="77777777" w:rsidR="00F81C37" w:rsidRPr="00F8578C" w:rsidRDefault="00F8578C">
            <w:r w:rsidRPr="00F8578C">
              <w:rPr>
                <w:rFonts w:eastAsia="+mn-ea" w:cs="+mn-cs"/>
                <w:kern w:val="24"/>
                <w:lang w:val="en-US"/>
              </w:rPr>
              <w:t xml:space="preserve">Severe change from </w:t>
            </w:r>
            <w:r w:rsidR="00C71AD0">
              <w:rPr>
                <w:rFonts w:eastAsia="+mn-ea" w:cs="+mn-cs"/>
                <w:kern w:val="24"/>
                <w:lang w:val="en-US"/>
              </w:rPr>
              <w:t xml:space="preserve">natural </w:t>
            </w:r>
            <w:r w:rsidRPr="00F8578C">
              <w:rPr>
                <w:rFonts w:eastAsia="+mn-ea" w:cs="+mn-cs"/>
                <w:kern w:val="24"/>
                <w:lang w:val="en-US"/>
              </w:rPr>
              <w:t>state conditions as a result of human activity.</w:t>
            </w:r>
          </w:p>
        </w:tc>
      </w:tr>
    </w:tbl>
    <w:p w14:paraId="28A98076" w14:textId="77777777" w:rsidR="00F81C37" w:rsidRDefault="00F81C37"/>
    <w:p w14:paraId="09B1F12F" w14:textId="77777777" w:rsidR="00F8578C" w:rsidRDefault="00F8578C">
      <w:r>
        <w:t>For the Ecological Classification remember that there is a ‘lowest common denominator’ approach: if a water body is assessed as having 10 elements at Good and 1 as Poor, then overall it is classified as Poor.</w:t>
      </w:r>
    </w:p>
    <w:p w14:paraId="0A7E420A" w14:textId="77777777" w:rsidR="00F8578C" w:rsidRPr="00CF550D" w:rsidRDefault="00F8578C">
      <w:r>
        <w:t xml:space="preserve">The Chemical Classification, which looks at 52 chemicals, is a simple </w:t>
      </w:r>
      <w:r w:rsidR="00A9045E">
        <w:t>P</w:t>
      </w:r>
      <w:r>
        <w:t xml:space="preserve">ass / </w:t>
      </w:r>
      <w:r w:rsidR="00A9045E">
        <w:t>F</w:t>
      </w:r>
      <w:r>
        <w:t xml:space="preserve">ail. </w:t>
      </w:r>
    </w:p>
    <w:p w14:paraId="28B82252" w14:textId="77777777" w:rsidR="002C6834" w:rsidRDefault="002C6834">
      <w:pPr>
        <w:rPr>
          <w:b/>
        </w:rPr>
      </w:pPr>
      <w:r w:rsidRPr="00CF550D">
        <w:rPr>
          <w:b/>
        </w:rPr>
        <w:t>National picture</w:t>
      </w:r>
    </w:p>
    <w:p w14:paraId="3B096F78" w14:textId="77777777" w:rsidR="00F81C37" w:rsidRDefault="00F81C37">
      <w:r>
        <w:t xml:space="preserve">Nationally 4,679 surface waters </w:t>
      </w:r>
      <w:r w:rsidR="00C71AD0">
        <w:t>were</w:t>
      </w:r>
      <w:r>
        <w:t xml:space="preserve"> assessed. Over 100 individual elements </w:t>
      </w:r>
      <w:r w:rsidR="00C71AD0">
        <w:t>were</w:t>
      </w:r>
      <w:r>
        <w:t xml:space="preserve"> looked at, including biological, </w:t>
      </w:r>
      <w:proofErr w:type="spellStart"/>
      <w:r>
        <w:t>physico</w:t>
      </w:r>
      <w:proofErr w:type="spellEnd"/>
      <w:r>
        <w:t>-chemical, specific pollutants and chemicals, producing nearly 124,000 element results.</w:t>
      </w:r>
    </w:p>
    <w:p w14:paraId="7406139A" w14:textId="77777777" w:rsidR="00BD313D" w:rsidRPr="00BD313D" w:rsidRDefault="00F8578C" w:rsidP="00BD313D">
      <w:pPr>
        <w:spacing w:after="0" w:line="240" w:lineRule="auto"/>
      </w:pPr>
      <w:r w:rsidRPr="00CF550D">
        <w:t xml:space="preserve">The way of assessing chemical status / potential has changed hugely in this classification. </w:t>
      </w:r>
      <w:r w:rsidR="00BD313D">
        <w:t>W</w:t>
      </w:r>
      <w:r w:rsidR="00BD313D" w:rsidRPr="00BD313D">
        <w:t xml:space="preserve">e have introduced new priority substances and new stricter standards, increased the collection of water and biota based evidence, and improved laboratory analytical techniques and methods. As our evidence base, assessment and methods have improved, </w:t>
      </w:r>
      <w:r w:rsidR="00BD313D" w:rsidRPr="00BD313D">
        <w:rPr>
          <w:bCs/>
        </w:rPr>
        <w:t>we are more accurately reflecting the chemicals that are in the environment.</w:t>
      </w:r>
      <w:r w:rsidR="00BD313D" w:rsidRPr="00BD313D">
        <w:t xml:space="preserve">  </w:t>
      </w:r>
    </w:p>
    <w:p w14:paraId="282ADFF3" w14:textId="77777777" w:rsidR="00C4711D" w:rsidRDefault="00C4711D" w:rsidP="00C4711D">
      <w:pPr>
        <w:spacing w:after="0" w:line="240" w:lineRule="auto"/>
      </w:pPr>
    </w:p>
    <w:p w14:paraId="0FDE416D" w14:textId="77777777" w:rsidR="00F8578C" w:rsidRDefault="00F8578C" w:rsidP="00C4711D">
      <w:pPr>
        <w:spacing w:after="0" w:line="240" w:lineRule="auto"/>
      </w:pPr>
      <w:r>
        <w:t>The results</w:t>
      </w:r>
      <w:r w:rsidR="00C4711D">
        <w:t>:</w:t>
      </w:r>
    </w:p>
    <w:p w14:paraId="5C80A566" w14:textId="77777777" w:rsidR="001C7274" w:rsidRPr="00C4711D" w:rsidRDefault="001C7274" w:rsidP="00C4711D">
      <w:pPr>
        <w:pStyle w:val="NormalWeb"/>
        <w:numPr>
          <w:ilvl w:val="0"/>
          <w:numId w:val="3"/>
        </w:numPr>
        <w:spacing w:before="120" w:beforeAutospacing="0" w:after="0" w:afterAutospacing="0"/>
        <w:rPr>
          <w:rFonts w:ascii="Arial" w:hAnsi="Arial" w:cs="Arial"/>
        </w:rPr>
      </w:pPr>
      <w:r w:rsidRPr="001C7274">
        <w:rPr>
          <w:rFonts w:ascii="Arial" w:eastAsia="+mn-ea" w:hAnsi="Arial" w:cs="Arial"/>
          <w:color w:val="000000"/>
          <w:kern w:val="24"/>
        </w:rPr>
        <w:t>16% of surface water bodies achieve Good or better ecological status or potential, the same as 2016</w:t>
      </w:r>
      <w:r w:rsidR="00C4711D">
        <w:rPr>
          <w:rFonts w:ascii="Arial" w:eastAsia="+mn-ea" w:hAnsi="Arial" w:cs="Arial"/>
          <w:color w:val="000000"/>
          <w:kern w:val="24"/>
        </w:rPr>
        <w:t>.</w:t>
      </w:r>
    </w:p>
    <w:p w14:paraId="4E5619BD" w14:textId="77777777" w:rsidR="00C4711D" w:rsidRPr="001C7274" w:rsidRDefault="00C4711D" w:rsidP="00C4711D">
      <w:pPr>
        <w:pStyle w:val="NormalWeb"/>
        <w:numPr>
          <w:ilvl w:val="0"/>
          <w:numId w:val="3"/>
        </w:numPr>
        <w:spacing w:before="120" w:beforeAutospacing="0" w:after="0" w:afterAutospacing="0"/>
        <w:rPr>
          <w:rFonts w:ascii="Arial" w:hAnsi="Arial" w:cs="Arial"/>
        </w:rPr>
      </w:pPr>
      <w:r w:rsidRPr="001C7274">
        <w:rPr>
          <w:rFonts w:ascii="Arial" w:eastAsia="+mn-ea" w:hAnsi="Arial" w:cs="Arial"/>
          <w:color w:val="000000"/>
          <w:kern w:val="24"/>
        </w:rPr>
        <w:t>1</w:t>
      </w:r>
      <w:r>
        <w:rPr>
          <w:rFonts w:ascii="Arial" w:eastAsia="+mn-ea" w:hAnsi="Arial" w:cs="Arial"/>
          <w:color w:val="000000"/>
          <w:kern w:val="24"/>
        </w:rPr>
        <w:t>4</w:t>
      </w:r>
      <w:r w:rsidRPr="001C7274">
        <w:rPr>
          <w:rFonts w:ascii="Arial" w:eastAsia="+mn-ea" w:hAnsi="Arial" w:cs="Arial"/>
          <w:color w:val="000000"/>
          <w:kern w:val="24"/>
        </w:rPr>
        <w:t xml:space="preserve">% of </w:t>
      </w:r>
      <w:r>
        <w:rPr>
          <w:rFonts w:ascii="Arial" w:eastAsia="+mn-ea" w:hAnsi="Arial" w:cs="Arial"/>
          <w:color w:val="000000"/>
          <w:kern w:val="24"/>
        </w:rPr>
        <w:t xml:space="preserve">river </w:t>
      </w:r>
      <w:r w:rsidRPr="001C7274">
        <w:rPr>
          <w:rFonts w:ascii="Arial" w:eastAsia="+mn-ea" w:hAnsi="Arial" w:cs="Arial"/>
          <w:color w:val="000000"/>
          <w:kern w:val="24"/>
        </w:rPr>
        <w:t>water bodies achieve Good or better ecological status or potential, the same as 2016</w:t>
      </w:r>
    </w:p>
    <w:p w14:paraId="58263FC6" w14:textId="77777777" w:rsidR="00C4711D" w:rsidRPr="00C4711D" w:rsidRDefault="00C4711D" w:rsidP="00C4711D">
      <w:pPr>
        <w:pStyle w:val="NormalWeb"/>
        <w:numPr>
          <w:ilvl w:val="0"/>
          <w:numId w:val="3"/>
        </w:numPr>
        <w:spacing w:before="120" w:beforeAutospacing="0" w:after="0" w:afterAutospacing="0"/>
        <w:rPr>
          <w:rFonts w:ascii="Arial" w:hAnsi="Arial" w:cs="Arial"/>
        </w:rPr>
      </w:pPr>
      <w:r w:rsidRPr="00C4711D">
        <w:rPr>
          <w:rFonts w:ascii="Arial" w:hAnsi="Arial" w:cs="Arial"/>
        </w:rPr>
        <w:lastRenderedPageBreak/>
        <w:t>Although the overall results have flat-lined, there is some movement between classes. The reason for this is individual to each water body, and may reflect increasing pressures causing deterioration, where we have carried out improvement or protection measures or where the environment is recovering.</w:t>
      </w:r>
    </w:p>
    <w:p w14:paraId="4E698025" w14:textId="77777777" w:rsidR="0003752E" w:rsidRPr="00CF550D" w:rsidRDefault="0003752E" w:rsidP="0026059B">
      <w:pPr>
        <w:pStyle w:val="NormalWeb"/>
        <w:numPr>
          <w:ilvl w:val="0"/>
          <w:numId w:val="3"/>
        </w:numPr>
        <w:spacing w:before="120" w:beforeAutospacing="0" w:after="0" w:afterAutospacing="0"/>
        <w:textAlignment w:val="baseline"/>
        <w:rPr>
          <w:rFonts w:ascii="Arial" w:hAnsi="Arial" w:cs="Arial"/>
        </w:rPr>
      </w:pPr>
      <w:r w:rsidRPr="00C4711D">
        <w:rPr>
          <w:rFonts w:ascii="Arial" w:hAnsi="Arial" w:cs="Arial"/>
        </w:rPr>
        <w:t xml:space="preserve">There has been a very slight improvement in ecological status / potential but due to the number of water bodies </w:t>
      </w:r>
      <w:r w:rsidR="00C4711D" w:rsidRPr="00C4711D">
        <w:rPr>
          <w:rFonts w:ascii="Arial" w:hAnsi="Arial" w:cs="Arial"/>
        </w:rPr>
        <w:t xml:space="preserve">assessed </w:t>
      </w:r>
      <w:r w:rsidRPr="00C4711D">
        <w:rPr>
          <w:rFonts w:ascii="Arial" w:hAnsi="Arial" w:cs="Arial"/>
        </w:rPr>
        <w:t>these enhancements are not reflected in percentages</w:t>
      </w:r>
      <w:r w:rsidR="00CF550D" w:rsidRPr="00C4711D">
        <w:rPr>
          <w:rFonts w:ascii="Arial" w:hAnsi="Arial" w:cs="Arial"/>
        </w:rPr>
        <w:t>.</w:t>
      </w:r>
      <w:r w:rsidR="00C4711D" w:rsidRPr="00C4711D">
        <w:rPr>
          <w:rFonts w:ascii="Arial" w:hAnsi="Arial" w:cs="Arial"/>
        </w:rPr>
        <w:t xml:space="preserve"> (</w:t>
      </w:r>
      <w:r w:rsidR="00C4711D" w:rsidRPr="00C4711D">
        <w:rPr>
          <w:rFonts w:ascii="Arial" w:eastAsia="+mn-ea" w:hAnsi="Arial" w:cs="Arial"/>
          <w:color w:val="000000"/>
          <w:kern w:val="24"/>
        </w:rPr>
        <w:t>332 water bodies have a higher class than 2016; 289 water bodies have a lower class than 2016; overall a</w:t>
      </w:r>
      <w:r w:rsidR="00C4711D" w:rsidRPr="00C4711D">
        <w:rPr>
          <w:rFonts w:ascii="Calibri" w:eastAsia="+mn-ea" w:hAnsi="Calibri" w:cs="Arial"/>
          <w:color w:val="000000"/>
          <w:kern w:val="24"/>
          <w:sz w:val="28"/>
          <w:szCs w:val="28"/>
        </w:rPr>
        <w:t>n increase in class for 43 water bodies, with 32 fewer in Poor and Bad.</w:t>
      </w:r>
    </w:p>
    <w:p w14:paraId="4065F6E4" w14:textId="77777777" w:rsidR="0003752E" w:rsidRPr="00CF550D" w:rsidRDefault="00CF550D" w:rsidP="00C4711D">
      <w:pPr>
        <w:pStyle w:val="ListParagraph"/>
        <w:numPr>
          <w:ilvl w:val="0"/>
          <w:numId w:val="3"/>
        </w:numPr>
        <w:spacing w:before="120" w:after="0" w:line="240" w:lineRule="auto"/>
        <w:contextualSpacing w:val="0"/>
      </w:pPr>
      <w:r w:rsidRPr="00CF550D">
        <w:t xml:space="preserve">Against a background of population increase, a changing climate and other pressures, </w:t>
      </w:r>
      <w:r w:rsidR="0003752E" w:rsidRPr="00CF550D">
        <w:t>we have done well to maintain a constant level and not see deterioration</w:t>
      </w:r>
      <w:r w:rsidRPr="00CF550D">
        <w:t xml:space="preserve"> – ‘running just to stay still’.</w:t>
      </w:r>
    </w:p>
    <w:p w14:paraId="22BD4E70" w14:textId="77777777" w:rsidR="0003752E" w:rsidRPr="00CF550D" w:rsidRDefault="0003752E" w:rsidP="00C4711D">
      <w:pPr>
        <w:pStyle w:val="ListParagraph"/>
        <w:numPr>
          <w:ilvl w:val="0"/>
          <w:numId w:val="3"/>
        </w:numPr>
        <w:spacing w:before="120" w:after="0" w:line="240" w:lineRule="auto"/>
        <w:contextualSpacing w:val="0"/>
      </w:pPr>
      <w:r w:rsidRPr="00CF550D">
        <w:t xml:space="preserve">Due to the change in chemical monitoring there are now no river water bodies which meet </w:t>
      </w:r>
      <w:r w:rsidR="00C4711D">
        <w:t>G</w:t>
      </w:r>
      <w:r w:rsidRPr="00CF550D">
        <w:t>ood status</w:t>
      </w:r>
      <w:r w:rsidR="00CF550D" w:rsidRPr="00CF550D">
        <w:t xml:space="preserve"> </w:t>
      </w:r>
      <w:r w:rsidRPr="00CF550D">
        <w:t>/</w:t>
      </w:r>
      <w:r w:rsidR="00CF550D" w:rsidRPr="00CF550D">
        <w:t xml:space="preserve"> </w:t>
      </w:r>
      <w:r w:rsidRPr="00CF550D">
        <w:t>potential – this appears to be a massive drop from 97% passing to none passing – but it is not real, it is due to the reasons above.</w:t>
      </w:r>
    </w:p>
    <w:p w14:paraId="5376EEB6" w14:textId="77777777" w:rsidR="00CF550D" w:rsidRDefault="00CF550D">
      <w:pPr>
        <w:rPr>
          <w:sz w:val="22"/>
          <w:szCs w:val="22"/>
        </w:rPr>
      </w:pPr>
    </w:p>
    <w:p w14:paraId="14B095A9" w14:textId="77777777" w:rsidR="0003752E" w:rsidRPr="00CF550D" w:rsidRDefault="00CF550D">
      <w:pPr>
        <w:rPr>
          <w:b/>
          <w:sz w:val="22"/>
          <w:szCs w:val="22"/>
        </w:rPr>
      </w:pPr>
      <w:r w:rsidRPr="00CF550D">
        <w:rPr>
          <w:b/>
          <w:sz w:val="22"/>
          <w:szCs w:val="22"/>
        </w:rPr>
        <w:t>Stour Catchment</w:t>
      </w:r>
    </w:p>
    <w:p w14:paraId="556A2A31" w14:textId="77777777" w:rsidR="00764734" w:rsidRDefault="00C4711D">
      <w:pPr>
        <w:rPr>
          <w:sz w:val="22"/>
          <w:szCs w:val="22"/>
        </w:rPr>
      </w:pPr>
      <w:r>
        <w:rPr>
          <w:sz w:val="22"/>
          <w:szCs w:val="22"/>
        </w:rPr>
        <w:t xml:space="preserve">Surface water bodies in the Stour catchment follow the national picture. </w:t>
      </w:r>
      <w:r w:rsidR="00764734">
        <w:rPr>
          <w:sz w:val="22"/>
          <w:szCs w:val="22"/>
        </w:rPr>
        <w:t>There has not been much change in the overall classifications since 2016</w:t>
      </w:r>
      <w:r w:rsidR="002C6834">
        <w:rPr>
          <w:sz w:val="22"/>
          <w:szCs w:val="22"/>
        </w:rPr>
        <w:t>. T</w:t>
      </w:r>
      <w:r w:rsidR="00F31CB8">
        <w:rPr>
          <w:sz w:val="22"/>
          <w:szCs w:val="22"/>
        </w:rPr>
        <w:t xml:space="preserve">wo of the Poor water bodies have improved to Moderate; whilst one has deteriorated </w:t>
      </w:r>
      <w:r w:rsidR="0007416C">
        <w:rPr>
          <w:sz w:val="22"/>
          <w:szCs w:val="22"/>
        </w:rPr>
        <w:t xml:space="preserve">from Poor </w:t>
      </w:r>
      <w:proofErr w:type="spellStart"/>
      <w:r w:rsidR="0007416C">
        <w:rPr>
          <w:sz w:val="22"/>
          <w:szCs w:val="22"/>
        </w:rPr>
        <w:t>to</w:t>
      </w:r>
      <w:proofErr w:type="spellEnd"/>
      <w:r w:rsidR="0007416C">
        <w:rPr>
          <w:sz w:val="22"/>
          <w:szCs w:val="22"/>
        </w:rPr>
        <w:t xml:space="preserve"> Bad.</w:t>
      </w:r>
      <w:r w:rsidR="002C6834">
        <w:rPr>
          <w:sz w:val="22"/>
          <w:szCs w:val="22"/>
        </w:rPr>
        <w:t xml:space="preserve"> The two lakes that were previously assessed as Good are now assessed as Moderate, meaning we have no Good water</w:t>
      </w:r>
      <w:r w:rsidR="004D6798">
        <w:rPr>
          <w:sz w:val="22"/>
          <w:szCs w:val="22"/>
        </w:rPr>
        <w:t xml:space="preserve"> </w:t>
      </w:r>
      <w:r w:rsidR="002C6834">
        <w:rPr>
          <w:sz w:val="22"/>
          <w:szCs w:val="22"/>
        </w:rPr>
        <w:t>bodies</w:t>
      </w:r>
      <w:r w:rsidR="00C71AD0">
        <w:rPr>
          <w:sz w:val="22"/>
          <w:szCs w:val="22"/>
        </w:rPr>
        <w:t xml:space="preserve"> in the whole of the catchment.</w:t>
      </w:r>
    </w:p>
    <w:tbl>
      <w:tblPr>
        <w:tblStyle w:val="TableGrid"/>
        <w:tblpPr w:leftFromText="180" w:rightFromText="180" w:vertAnchor="text" w:horzAnchor="margin" w:tblpXSpec="center" w:tblpY="14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901"/>
        <w:gridCol w:w="901"/>
        <w:gridCol w:w="901"/>
        <w:gridCol w:w="902"/>
        <w:gridCol w:w="902"/>
        <w:gridCol w:w="902"/>
        <w:gridCol w:w="902"/>
      </w:tblGrid>
      <w:tr w:rsidR="00971805" w14:paraId="62DEBC8D" w14:textId="77777777" w:rsidTr="000F1FA2">
        <w:tc>
          <w:tcPr>
            <w:tcW w:w="1802" w:type="dxa"/>
            <w:gridSpan w:val="2"/>
          </w:tcPr>
          <w:p w14:paraId="64E183AC" w14:textId="77777777" w:rsidR="00971805" w:rsidRPr="00BF79F8" w:rsidRDefault="00971805" w:rsidP="000F1FA2">
            <w:pPr>
              <w:jc w:val="center"/>
              <w:rPr>
                <w:b/>
                <w:sz w:val="22"/>
                <w:szCs w:val="22"/>
              </w:rPr>
            </w:pPr>
            <w:r w:rsidRPr="00BF79F8">
              <w:rPr>
                <w:b/>
                <w:sz w:val="22"/>
                <w:szCs w:val="22"/>
              </w:rPr>
              <w:t>BAD</w:t>
            </w:r>
          </w:p>
        </w:tc>
        <w:tc>
          <w:tcPr>
            <w:tcW w:w="1802" w:type="dxa"/>
            <w:gridSpan w:val="2"/>
          </w:tcPr>
          <w:p w14:paraId="3A855093" w14:textId="77777777" w:rsidR="00971805" w:rsidRPr="00BF79F8" w:rsidRDefault="00971805" w:rsidP="000F1FA2">
            <w:pPr>
              <w:jc w:val="center"/>
              <w:rPr>
                <w:b/>
                <w:sz w:val="22"/>
                <w:szCs w:val="22"/>
              </w:rPr>
            </w:pPr>
            <w:r w:rsidRPr="00BF79F8">
              <w:rPr>
                <w:b/>
                <w:sz w:val="22"/>
                <w:szCs w:val="22"/>
              </w:rPr>
              <w:t>POOR</w:t>
            </w:r>
          </w:p>
        </w:tc>
        <w:tc>
          <w:tcPr>
            <w:tcW w:w="1804" w:type="dxa"/>
            <w:gridSpan w:val="2"/>
          </w:tcPr>
          <w:p w14:paraId="2770F13E" w14:textId="77777777" w:rsidR="00971805" w:rsidRPr="00BF79F8" w:rsidRDefault="00971805" w:rsidP="000F1FA2">
            <w:pPr>
              <w:jc w:val="center"/>
              <w:rPr>
                <w:b/>
                <w:sz w:val="22"/>
                <w:szCs w:val="22"/>
              </w:rPr>
            </w:pPr>
            <w:r w:rsidRPr="00BF79F8">
              <w:rPr>
                <w:b/>
                <w:sz w:val="22"/>
                <w:szCs w:val="22"/>
              </w:rPr>
              <w:t>MODERATE</w:t>
            </w:r>
          </w:p>
        </w:tc>
        <w:tc>
          <w:tcPr>
            <w:tcW w:w="1804" w:type="dxa"/>
            <w:gridSpan w:val="2"/>
          </w:tcPr>
          <w:p w14:paraId="32E3A932" w14:textId="77777777" w:rsidR="00971805" w:rsidRPr="00BF79F8" w:rsidRDefault="00971805" w:rsidP="000F1FA2">
            <w:pPr>
              <w:jc w:val="center"/>
              <w:rPr>
                <w:b/>
                <w:sz w:val="22"/>
                <w:szCs w:val="22"/>
              </w:rPr>
            </w:pPr>
            <w:r w:rsidRPr="00BF79F8">
              <w:rPr>
                <w:b/>
                <w:sz w:val="22"/>
                <w:szCs w:val="22"/>
              </w:rPr>
              <w:t>GOOD</w:t>
            </w:r>
          </w:p>
        </w:tc>
      </w:tr>
      <w:tr w:rsidR="00971805" w14:paraId="6503D533" w14:textId="77777777" w:rsidTr="000F1FA2">
        <w:tc>
          <w:tcPr>
            <w:tcW w:w="901" w:type="dxa"/>
          </w:tcPr>
          <w:p w14:paraId="15F461D0" w14:textId="77777777" w:rsidR="00971805" w:rsidRDefault="00971805" w:rsidP="000F1FA2">
            <w:pPr>
              <w:rPr>
                <w:sz w:val="22"/>
                <w:szCs w:val="22"/>
              </w:rPr>
            </w:pPr>
          </w:p>
        </w:tc>
        <w:tc>
          <w:tcPr>
            <w:tcW w:w="901" w:type="dxa"/>
          </w:tcPr>
          <w:p w14:paraId="5B593450" w14:textId="77777777" w:rsidR="00971805" w:rsidRDefault="00971805" w:rsidP="000F1FA2">
            <w:pPr>
              <w:rPr>
                <w:sz w:val="22"/>
                <w:szCs w:val="22"/>
              </w:rPr>
            </w:pPr>
          </w:p>
        </w:tc>
        <w:tc>
          <w:tcPr>
            <w:tcW w:w="901" w:type="dxa"/>
          </w:tcPr>
          <w:p w14:paraId="0838D368" w14:textId="77777777" w:rsidR="00971805" w:rsidRDefault="00971805" w:rsidP="000F1FA2">
            <w:pPr>
              <w:rPr>
                <w:sz w:val="22"/>
                <w:szCs w:val="22"/>
              </w:rPr>
            </w:pPr>
          </w:p>
        </w:tc>
        <w:tc>
          <w:tcPr>
            <w:tcW w:w="901" w:type="dxa"/>
          </w:tcPr>
          <w:p w14:paraId="0712F74E" w14:textId="77777777" w:rsidR="00971805" w:rsidRDefault="00971805" w:rsidP="000F1FA2">
            <w:pPr>
              <w:rPr>
                <w:sz w:val="22"/>
                <w:szCs w:val="22"/>
              </w:rPr>
            </w:pPr>
          </w:p>
        </w:tc>
        <w:tc>
          <w:tcPr>
            <w:tcW w:w="902" w:type="dxa"/>
          </w:tcPr>
          <w:p w14:paraId="7DA6197D" w14:textId="77777777" w:rsidR="00971805" w:rsidRDefault="00971805" w:rsidP="000F1FA2">
            <w:pPr>
              <w:rPr>
                <w:sz w:val="22"/>
                <w:szCs w:val="22"/>
              </w:rPr>
            </w:pPr>
          </w:p>
        </w:tc>
        <w:tc>
          <w:tcPr>
            <w:tcW w:w="902" w:type="dxa"/>
            <w:shd w:val="clear" w:color="auto" w:fill="FFFF00"/>
          </w:tcPr>
          <w:p w14:paraId="682CCC6A" w14:textId="77777777" w:rsidR="00971805" w:rsidRDefault="00971805" w:rsidP="000F1FA2">
            <w:pPr>
              <w:rPr>
                <w:sz w:val="22"/>
                <w:szCs w:val="22"/>
              </w:rPr>
            </w:pPr>
          </w:p>
        </w:tc>
        <w:tc>
          <w:tcPr>
            <w:tcW w:w="902" w:type="dxa"/>
          </w:tcPr>
          <w:p w14:paraId="19AAF007" w14:textId="77777777" w:rsidR="00971805" w:rsidRDefault="00971805" w:rsidP="000F1FA2">
            <w:pPr>
              <w:rPr>
                <w:sz w:val="22"/>
                <w:szCs w:val="22"/>
              </w:rPr>
            </w:pPr>
          </w:p>
        </w:tc>
        <w:tc>
          <w:tcPr>
            <w:tcW w:w="902" w:type="dxa"/>
          </w:tcPr>
          <w:p w14:paraId="4DC6F723" w14:textId="77777777" w:rsidR="00971805" w:rsidRDefault="00971805" w:rsidP="000F1FA2">
            <w:pPr>
              <w:rPr>
                <w:sz w:val="22"/>
                <w:szCs w:val="22"/>
              </w:rPr>
            </w:pPr>
          </w:p>
        </w:tc>
      </w:tr>
      <w:tr w:rsidR="00971805" w14:paraId="3B168379" w14:textId="77777777" w:rsidTr="000F1FA2">
        <w:tc>
          <w:tcPr>
            <w:tcW w:w="901" w:type="dxa"/>
          </w:tcPr>
          <w:p w14:paraId="5F16FD69" w14:textId="77777777" w:rsidR="00971805" w:rsidRDefault="00971805" w:rsidP="000F1FA2">
            <w:pPr>
              <w:rPr>
                <w:sz w:val="22"/>
                <w:szCs w:val="22"/>
              </w:rPr>
            </w:pPr>
          </w:p>
        </w:tc>
        <w:tc>
          <w:tcPr>
            <w:tcW w:w="901" w:type="dxa"/>
          </w:tcPr>
          <w:p w14:paraId="100496F7" w14:textId="77777777" w:rsidR="00971805" w:rsidRDefault="00971805" w:rsidP="000F1FA2">
            <w:pPr>
              <w:rPr>
                <w:sz w:val="22"/>
                <w:szCs w:val="22"/>
              </w:rPr>
            </w:pPr>
          </w:p>
        </w:tc>
        <w:tc>
          <w:tcPr>
            <w:tcW w:w="901" w:type="dxa"/>
          </w:tcPr>
          <w:p w14:paraId="1B2031D6" w14:textId="77777777" w:rsidR="00971805" w:rsidRDefault="00971805" w:rsidP="000F1FA2">
            <w:pPr>
              <w:rPr>
                <w:sz w:val="22"/>
                <w:szCs w:val="22"/>
              </w:rPr>
            </w:pPr>
          </w:p>
        </w:tc>
        <w:tc>
          <w:tcPr>
            <w:tcW w:w="901" w:type="dxa"/>
          </w:tcPr>
          <w:p w14:paraId="3D24A9BF" w14:textId="77777777" w:rsidR="00971805" w:rsidRDefault="00971805" w:rsidP="000F1FA2">
            <w:pPr>
              <w:rPr>
                <w:sz w:val="22"/>
                <w:szCs w:val="22"/>
              </w:rPr>
            </w:pPr>
          </w:p>
        </w:tc>
        <w:tc>
          <w:tcPr>
            <w:tcW w:w="902" w:type="dxa"/>
          </w:tcPr>
          <w:p w14:paraId="4290D768" w14:textId="77777777" w:rsidR="00971805" w:rsidRDefault="00971805" w:rsidP="000F1FA2">
            <w:pPr>
              <w:rPr>
                <w:sz w:val="22"/>
                <w:szCs w:val="22"/>
              </w:rPr>
            </w:pPr>
          </w:p>
        </w:tc>
        <w:tc>
          <w:tcPr>
            <w:tcW w:w="902" w:type="dxa"/>
            <w:shd w:val="clear" w:color="auto" w:fill="FFFF00"/>
          </w:tcPr>
          <w:p w14:paraId="49A49483" w14:textId="77777777" w:rsidR="00971805" w:rsidRDefault="00971805" w:rsidP="000F1FA2">
            <w:pPr>
              <w:rPr>
                <w:sz w:val="22"/>
                <w:szCs w:val="22"/>
              </w:rPr>
            </w:pPr>
          </w:p>
        </w:tc>
        <w:tc>
          <w:tcPr>
            <w:tcW w:w="902" w:type="dxa"/>
          </w:tcPr>
          <w:p w14:paraId="49E2365D" w14:textId="77777777" w:rsidR="00971805" w:rsidRDefault="00971805" w:rsidP="000F1FA2">
            <w:pPr>
              <w:rPr>
                <w:sz w:val="22"/>
                <w:szCs w:val="22"/>
              </w:rPr>
            </w:pPr>
          </w:p>
        </w:tc>
        <w:tc>
          <w:tcPr>
            <w:tcW w:w="902" w:type="dxa"/>
          </w:tcPr>
          <w:p w14:paraId="064C6049" w14:textId="77777777" w:rsidR="00971805" w:rsidRDefault="00971805" w:rsidP="000F1FA2">
            <w:pPr>
              <w:rPr>
                <w:sz w:val="22"/>
                <w:szCs w:val="22"/>
              </w:rPr>
            </w:pPr>
          </w:p>
        </w:tc>
      </w:tr>
      <w:tr w:rsidR="00971805" w14:paraId="5DAE98DC" w14:textId="77777777" w:rsidTr="000F1FA2">
        <w:tc>
          <w:tcPr>
            <w:tcW w:w="901" w:type="dxa"/>
          </w:tcPr>
          <w:p w14:paraId="69BE8036" w14:textId="77777777" w:rsidR="00971805" w:rsidRDefault="00971805" w:rsidP="000F1FA2">
            <w:pPr>
              <w:rPr>
                <w:sz w:val="22"/>
                <w:szCs w:val="22"/>
              </w:rPr>
            </w:pPr>
          </w:p>
        </w:tc>
        <w:tc>
          <w:tcPr>
            <w:tcW w:w="901" w:type="dxa"/>
          </w:tcPr>
          <w:p w14:paraId="4C498DDB" w14:textId="77777777" w:rsidR="00971805" w:rsidRDefault="00971805" w:rsidP="000F1FA2">
            <w:pPr>
              <w:rPr>
                <w:sz w:val="22"/>
                <w:szCs w:val="22"/>
              </w:rPr>
            </w:pPr>
          </w:p>
        </w:tc>
        <w:tc>
          <w:tcPr>
            <w:tcW w:w="901" w:type="dxa"/>
          </w:tcPr>
          <w:p w14:paraId="3CD3D629" w14:textId="77777777" w:rsidR="00971805" w:rsidRDefault="00971805" w:rsidP="000F1FA2">
            <w:pPr>
              <w:rPr>
                <w:sz w:val="22"/>
                <w:szCs w:val="22"/>
              </w:rPr>
            </w:pPr>
          </w:p>
        </w:tc>
        <w:tc>
          <w:tcPr>
            <w:tcW w:w="901" w:type="dxa"/>
          </w:tcPr>
          <w:p w14:paraId="25CBC74D" w14:textId="77777777" w:rsidR="00971805" w:rsidRDefault="00971805" w:rsidP="000F1FA2">
            <w:pPr>
              <w:rPr>
                <w:sz w:val="22"/>
                <w:szCs w:val="22"/>
              </w:rPr>
            </w:pPr>
          </w:p>
        </w:tc>
        <w:tc>
          <w:tcPr>
            <w:tcW w:w="902" w:type="dxa"/>
          </w:tcPr>
          <w:p w14:paraId="15A997BD" w14:textId="77777777" w:rsidR="00971805" w:rsidRDefault="00971805" w:rsidP="000F1FA2">
            <w:pPr>
              <w:rPr>
                <w:sz w:val="22"/>
                <w:szCs w:val="22"/>
              </w:rPr>
            </w:pPr>
          </w:p>
        </w:tc>
        <w:tc>
          <w:tcPr>
            <w:tcW w:w="902" w:type="dxa"/>
            <w:shd w:val="clear" w:color="auto" w:fill="FFFF00"/>
          </w:tcPr>
          <w:p w14:paraId="262EDB12" w14:textId="77777777" w:rsidR="00971805" w:rsidRDefault="00971805" w:rsidP="000F1FA2">
            <w:pPr>
              <w:rPr>
                <w:sz w:val="22"/>
                <w:szCs w:val="22"/>
              </w:rPr>
            </w:pPr>
          </w:p>
        </w:tc>
        <w:tc>
          <w:tcPr>
            <w:tcW w:w="902" w:type="dxa"/>
          </w:tcPr>
          <w:p w14:paraId="6E96F7DC" w14:textId="77777777" w:rsidR="00971805" w:rsidRDefault="00971805" w:rsidP="000F1FA2">
            <w:pPr>
              <w:rPr>
                <w:sz w:val="22"/>
                <w:szCs w:val="22"/>
              </w:rPr>
            </w:pPr>
          </w:p>
        </w:tc>
        <w:tc>
          <w:tcPr>
            <w:tcW w:w="902" w:type="dxa"/>
          </w:tcPr>
          <w:p w14:paraId="30AFA736" w14:textId="77777777" w:rsidR="00971805" w:rsidRDefault="00971805" w:rsidP="000F1FA2">
            <w:pPr>
              <w:rPr>
                <w:sz w:val="22"/>
                <w:szCs w:val="22"/>
              </w:rPr>
            </w:pPr>
          </w:p>
        </w:tc>
      </w:tr>
      <w:tr w:rsidR="00971805" w14:paraId="7DD6DAFB" w14:textId="77777777" w:rsidTr="000F1FA2">
        <w:tc>
          <w:tcPr>
            <w:tcW w:w="901" w:type="dxa"/>
          </w:tcPr>
          <w:p w14:paraId="0E2B0C63" w14:textId="77777777" w:rsidR="00971805" w:rsidRDefault="00971805" w:rsidP="000F1FA2">
            <w:pPr>
              <w:rPr>
                <w:sz w:val="22"/>
                <w:szCs w:val="22"/>
              </w:rPr>
            </w:pPr>
          </w:p>
        </w:tc>
        <w:tc>
          <w:tcPr>
            <w:tcW w:w="901" w:type="dxa"/>
          </w:tcPr>
          <w:p w14:paraId="2486EAFD" w14:textId="77777777" w:rsidR="00971805" w:rsidRDefault="00971805" w:rsidP="000F1FA2">
            <w:pPr>
              <w:rPr>
                <w:sz w:val="22"/>
                <w:szCs w:val="22"/>
              </w:rPr>
            </w:pPr>
          </w:p>
        </w:tc>
        <w:tc>
          <w:tcPr>
            <w:tcW w:w="901" w:type="dxa"/>
          </w:tcPr>
          <w:p w14:paraId="66F1A827" w14:textId="77777777" w:rsidR="00971805" w:rsidRDefault="00971805" w:rsidP="000F1FA2">
            <w:pPr>
              <w:rPr>
                <w:sz w:val="22"/>
                <w:szCs w:val="22"/>
              </w:rPr>
            </w:pPr>
          </w:p>
        </w:tc>
        <w:tc>
          <w:tcPr>
            <w:tcW w:w="901" w:type="dxa"/>
          </w:tcPr>
          <w:p w14:paraId="5FCCBB81" w14:textId="77777777" w:rsidR="00971805" w:rsidRDefault="00971805" w:rsidP="000F1FA2">
            <w:pPr>
              <w:rPr>
                <w:sz w:val="22"/>
                <w:szCs w:val="22"/>
              </w:rPr>
            </w:pPr>
          </w:p>
        </w:tc>
        <w:tc>
          <w:tcPr>
            <w:tcW w:w="902" w:type="dxa"/>
          </w:tcPr>
          <w:p w14:paraId="4C422DD0" w14:textId="77777777" w:rsidR="00971805" w:rsidRDefault="00971805" w:rsidP="000F1FA2">
            <w:pPr>
              <w:rPr>
                <w:sz w:val="22"/>
                <w:szCs w:val="22"/>
              </w:rPr>
            </w:pPr>
          </w:p>
        </w:tc>
        <w:tc>
          <w:tcPr>
            <w:tcW w:w="902" w:type="dxa"/>
            <w:shd w:val="clear" w:color="auto" w:fill="FFFF00"/>
          </w:tcPr>
          <w:p w14:paraId="21E45842" w14:textId="77777777" w:rsidR="00971805" w:rsidRDefault="00971805" w:rsidP="000F1FA2">
            <w:pPr>
              <w:rPr>
                <w:sz w:val="22"/>
                <w:szCs w:val="22"/>
              </w:rPr>
            </w:pPr>
          </w:p>
        </w:tc>
        <w:tc>
          <w:tcPr>
            <w:tcW w:w="902" w:type="dxa"/>
          </w:tcPr>
          <w:p w14:paraId="501AB1B2" w14:textId="77777777" w:rsidR="00971805" w:rsidRDefault="00971805" w:rsidP="000F1FA2">
            <w:pPr>
              <w:rPr>
                <w:sz w:val="22"/>
                <w:szCs w:val="22"/>
              </w:rPr>
            </w:pPr>
          </w:p>
        </w:tc>
        <w:tc>
          <w:tcPr>
            <w:tcW w:w="902" w:type="dxa"/>
          </w:tcPr>
          <w:p w14:paraId="2B1FCBB6" w14:textId="77777777" w:rsidR="00971805" w:rsidRDefault="00971805" w:rsidP="000F1FA2">
            <w:pPr>
              <w:rPr>
                <w:sz w:val="22"/>
                <w:szCs w:val="22"/>
              </w:rPr>
            </w:pPr>
          </w:p>
        </w:tc>
      </w:tr>
      <w:tr w:rsidR="00971805" w14:paraId="5A866BEC" w14:textId="77777777" w:rsidTr="000F1FA2">
        <w:tc>
          <w:tcPr>
            <w:tcW w:w="901" w:type="dxa"/>
          </w:tcPr>
          <w:p w14:paraId="369BD588" w14:textId="77777777" w:rsidR="00971805" w:rsidRDefault="00971805" w:rsidP="000F1FA2">
            <w:pPr>
              <w:rPr>
                <w:sz w:val="22"/>
                <w:szCs w:val="22"/>
              </w:rPr>
            </w:pPr>
          </w:p>
        </w:tc>
        <w:tc>
          <w:tcPr>
            <w:tcW w:w="901" w:type="dxa"/>
          </w:tcPr>
          <w:p w14:paraId="135B901C" w14:textId="77777777" w:rsidR="00971805" w:rsidRDefault="00971805" w:rsidP="000F1FA2">
            <w:pPr>
              <w:rPr>
                <w:sz w:val="22"/>
                <w:szCs w:val="22"/>
              </w:rPr>
            </w:pPr>
          </w:p>
        </w:tc>
        <w:tc>
          <w:tcPr>
            <w:tcW w:w="901" w:type="dxa"/>
          </w:tcPr>
          <w:p w14:paraId="3AB44383" w14:textId="77777777" w:rsidR="00971805" w:rsidRDefault="00971805" w:rsidP="000F1FA2">
            <w:pPr>
              <w:rPr>
                <w:sz w:val="22"/>
                <w:szCs w:val="22"/>
              </w:rPr>
            </w:pPr>
          </w:p>
        </w:tc>
        <w:tc>
          <w:tcPr>
            <w:tcW w:w="901" w:type="dxa"/>
          </w:tcPr>
          <w:p w14:paraId="308EBB0D" w14:textId="77777777" w:rsidR="00971805" w:rsidRDefault="00971805" w:rsidP="000F1FA2">
            <w:pPr>
              <w:rPr>
                <w:sz w:val="22"/>
                <w:szCs w:val="22"/>
              </w:rPr>
            </w:pPr>
          </w:p>
        </w:tc>
        <w:tc>
          <w:tcPr>
            <w:tcW w:w="902" w:type="dxa"/>
            <w:shd w:val="clear" w:color="auto" w:fill="FFFF00"/>
          </w:tcPr>
          <w:p w14:paraId="6EAABFFB" w14:textId="77777777" w:rsidR="00971805" w:rsidRDefault="00971805" w:rsidP="000F1FA2">
            <w:pPr>
              <w:rPr>
                <w:sz w:val="22"/>
                <w:szCs w:val="22"/>
              </w:rPr>
            </w:pPr>
          </w:p>
        </w:tc>
        <w:tc>
          <w:tcPr>
            <w:tcW w:w="902" w:type="dxa"/>
            <w:shd w:val="clear" w:color="auto" w:fill="FFFF00"/>
          </w:tcPr>
          <w:p w14:paraId="2793ED5B" w14:textId="77777777" w:rsidR="00971805" w:rsidRDefault="00971805" w:rsidP="000F1FA2">
            <w:pPr>
              <w:rPr>
                <w:sz w:val="22"/>
                <w:szCs w:val="22"/>
              </w:rPr>
            </w:pPr>
          </w:p>
        </w:tc>
        <w:tc>
          <w:tcPr>
            <w:tcW w:w="902" w:type="dxa"/>
          </w:tcPr>
          <w:p w14:paraId="7105888F" w14:textId="77777777" w:rsidR="00971805" w:rsidRDefault="00971805" w:rsidP="000F1FA2">
            <w:pPr>
              <w:rPr>
                <w:sz w:val="22"/>
                <w:szCs w:val="22"/>
              </w:rPr>
            </w:pPr>
          </w:p>
        </w:tc>
        <w:tc>
          <w:tcPr>
            <w:tcW w:w="902" w:type="dxa"/>
          </w:tcPr>
          <w:p w14:paraId="7C54C13E" w14:textId="77777777" w:rsidR="00971805" w:rsidRDefault="00971805" w:rsidP="000F1FA2">
            <w:pPr>
              <w:rPr>
                <w:sz w:val="22"/>
                <w:szCs w:val="22"/>
              </w:rPr>
            </w:pPr>
          </w:p>
        </w:tc>
      </w:tr>
      <w:tr w:rsidR="00971805" w14:paraId="4DB039F7" w14:textId="77777777" w:rsidTr="000F1FA2">
        <w:tc>
          <w:tcPr>
            <w:tcW w:w="901" w:type="dxa"/>
          </w:tcPr>
          <w:p w14:paraId="71E71512" w14:textId="77777777" w:rsidR="00971805" w:rsidRDefault="00971805" w:rsidP="000F1FA2">
            <w:pPr>
              <w:rPr>
                <w:sz w:val="22"/>
                <w:szCs w:val="22"/>
              </w:rPr>
            </w:pPr>
          </w:p>
        </w:tc>
        <w:tc>
          <w:tcPr>
            <w:tcW w:w="901" w:type="dxa"/>
          </w:tcPr>
          <w:p w14:paraId="492059A9" w14:textId="77777777" w:rsidR="00971805" w:rsidRDefault="00971805" w:rsidP="000F1FA2">
            <w:pPr>
              <w:rPr>
                <w:sz w:val="22"/>
                <w:szCs w:val="22"/>
              </w:rPr>
            </w:pPr>
          </w:p>
        </w:tc>
        <w:tc>
          <w:tcPr>
            <w:tcW w:w="901" w:type="dxa"/>
          </w:tcPr>
          <w:p w14:paraId="791C87A0" w14:textId="77777777" w:rsidR="00971805" w:rsidRDefault="00971805" w:rsidP="000F1FA2">
            <w:pPr>
              <w:rPr>
                <w:sz w:val="22"/>
                <w:szCs w:val="22"/>
              </w:rPr>
            </w:pPr>
          </w:p>
        </w:tc>
        <w:tc>
          <w:tcPr>
            <w:tcW w:w="901" w:type="dxa"/>
          </w:tcPr>
          <w:p w14:paraId="568C0028" w14:textId="77777777" w:rsidR="00971805" w:rsidRDefault="00971805" w:rsidP="000F1FA2">
            <w:pPr>
              <w:rPr>
                <w:sz w:val="22"/>
                <w:szCs w:val="22"/>
              </w:rPr>
            </w:pPr>
          </w:p>
        </w:tc>
        <w:tc>
          <w:tcPr>
            <w:tcW w:w="902" w:type="dxa"/>
            <w:shd w:val="clear" w:color="auto" w:fill="FFFF00"/>
          </w:tcPr>
          <w:p w14:paraId="53EEE243" w14:textId="77777777" w:rsidR="00971805" w:rsidRDefault="00971805" w:rsidP="000F1FA2">
            <w:pPr>
              <w:rPr>
                <w:sz w:val="22"/>
                <w:szCs w:val="22"/>
              </w:rPr>
            </w:pPr>
          </w:p>
        </w:tc>
        <w:tc>
          <w:tcPr>
            <w:tcW w:w="902" w:type="dxa"/>
            <w:shd w:val="clear" w:color="auto" w:fill="FFFF00"/>
          </w:tcPr>
          <w:p w14:paraId="0E6AF51E" w14:textId="77777777" w:rsidR="00971805" w:rsidRDefault="00971805" w:rsidP="000F1FA2">
            <w:pPr>
              <w:rPr>
                <w:sz w:val="22"/>
                <w:szCs w:val="22"/>
              </w:rPr>
            </w:pPr>
          </w:p>
        </w:tc>
        <w:tc>
          <w:tcPr>
            <w:tcW w:w="902" w:type="dxa"/>
          </w:tcPr>
          <w:p w14:paraId="384A2C08" w14:textId="77777777" w:rsidR="00971805" w:rsidRDefault="00971805" w:rsidP="000F1FA2">
            <w:pPr>
              <w:rPr>
                <w:sz w:val="22"/>
                <w:szCs w:val="22"/>
              </w:rPr>
            </w:pPr>
          </w:p>
        </w:tc>
        <w:tc>
          <w:tcPr>
            <w:tcW w:w="902" w:type="dxa"/>
          </w:tcPr>
          <w:p w14:paraId="10880839" w14:textId="77777777" w:rsidR="00971805" w:rsidRDefault="00971805" w:rsidP="000F1FA2">
            <w:pPr>
              <w:rPr>
                <w:sz w:val="22"/>
                <w:szCs w:val="22"/>
              </w:rPr>
            </w:pPr>
          </w:p>
        </w:tc>
      </w:tr>
      <w:tr w:rsidR="00971805" w14:paraId="07A877E3" w14:textId="77777777" w:rsidTr="000F1FA2">
        <w:tc>
          <w:tcPr>
            <w:tcW w:w="901" w:type="dxa"/>
          </w:tcPr>
          <w:p w14:paraId="7CAC889A" w14:textId="77777777" w:rsidR="00971805" w:rsidRDefault="00971805" w:rsidP="000F1FA2">
            <w:pPr>
              <w:rPr>
                <w:sz w:val="22"/>
                <w:szCs w:val="22"/>
              </w:rPr>
            </w:pPr>
          </w:p>
        </w:tc>
        <w:tc>
          <w:tcPr>
            <w:tcW w:w="901" w:type="dxa"/>
          </w:tcPr>
          <w:p w14:paraId="02016DEA" w14:textId="77777777" w:rsidR="00971805" w:rsidRDefault="00971805" w:rsidP="000F1FA2">
            <w:pPr>
              <w:rPr>
                <w:sz w:val="22"/>
                <w:szCs w:val="22"/>
              </w:rPr>
            </w:pPr>
          </w:p>
        </w:tc>
        <w:tc>
          <w:tcPr>
            <w:tcW w:w="901" w:type="dxa"/>
          </w:tcPr>
          <w:p w14:paraId="0BE26820" w14:textId="77777777" w:rsidR="00971805" w:rsidRDefault="00971805" w:rsidP="000F1FA2">
            <w:pPr>
              <w:rPr>
                <w:sz w:val="22"/>
                <w:szCs w:val="22"/>
              </w:rPr>
            </w:pPr>
          </w:p>
        </w:tc>
        <w:tc>
          <w:tcPr>
            <w:tcW w:w="901" w:type="dxa"/>
          </w:tcPr>
          <w:p w14:paraId="07C15D5C" w14:textId="77777777" w:rsidR="00971805" w:rsidRDefault="00971805" w:rsidP="000F1FA2">
            <w:pPr>
              <w:rPr>
                <w:sz w:val="22"/>
                <w:szCs w:val="22"/>
              </w:rPr>
            </w:pPr>
          </w:p>
        </w:tc>
        <w:tc>
          <w:tcPr>
            <w:tcW w:w="902" w:type="dxa"/>
            <w:shd w:val="clear" w:color="auto" w:fill="FFFF00"/>
          </w:tcPr>
          <w:p w14:paraId="202752B4" w14:textId="77777777" w:rsidR="00971805" w:rsidRDefault="00971805" w:rsidP="000F1FA2">
            <w:pPr>
              <w:rPr>
                <w:sz w:val="22"/>
                <w:szCs w:val="22"/>
              </w:rPr>
            </w:pPr>
          </w:p>
        </w:tc>
        <w:tc>
          <w:tcPr>
            <w:tcW w:w="902" w:type="dxa"/>
            <w:shd w:val="clear" w:color="auto" w:fill="FFFF00"/>
          </w:tcPr>
          <w:p w14:paraId="1F9C8821" w14:textId="77777777" w:rsidR="00971805" w:rsidRDefault="00971805" w:rsidP="000F1FA2">
            <w:pPr>
              <w:rPr>
                <w:sz w:val="22"/>
                <w:szCs w:val="22"/>
              </w:rPr>
            </w:pPr>
          </w:p>
        </w:tc>
        <w:tc>
          <w:tcPr>
            <w:tcW w:w="902" w:type="dxa"/>
          </w:tcPr>
          <w:p w14:paraId="531F2A89" w14:textId="77777777" w:rsidR="00971805" w:rsidRDefault="00971805" w:rsidP="000F1FA2">
            <w:pPr>
              <w:rPr>
                <w:sz w:val="22"/>
                <w:szCs w:val="22"/>
              </w:rPr>
            </w:pPr>
          </w:p>
        </w:tc>
        <w:tc>
          <w:tcPr>
            <w:tcW w:w="902" w:type="dxa"/>
          </w:tcPr>
          <w:p w14:paraId="6DAFADB9" w14:textId="77777777" w:rsidR="00971805" w:rsidRDefault="00971805" w:rsidP="000F1FA2">
            <w:pPr>
              <w:rPr>
                <w:sz w:val="22"/>
                <w:szCs w:val="22"/>
              </w:rPr>
            </w:pPr>
          </w:p>
        </w:tc>
      </w:tr>
      <w:tr w:rsidR="00971805" w14:paraId="7F0B4F72" w14:textId="77777777" w:rsidTr="000F1FA2">
        <w:tc>
          <w:tcPr>
            <w:tcW w:w="901" w:type="dxa"/>
          </w:tcPr>
          <w:p w14:paraId="650C05AC" w14:textId="77777777" w:rsidR="00971805" w:rsidRDefault="00971805" w:rsidP="000F1FA2">
            <w:pPr>
              <w:rPr>
                <w:sz w:val="22"/>
                <w:szCs w:val="22"/>
              </w:rPr>
            </w:pPr>
          </w:p>
        </w:tc>
        <w:tc>
          <w:tcPr>
            <w:tcW w:w="901" w:type="dxa"/>
          </w:tcPr>
          <w:p w14:paraId="194278E5" w14:textId="77777777" w:rsidR="00971805" w:rsidRDefault="00971805" w:rsidP="000F1FA2">
            <w:pPr>
              <w:rPr>
                <w:sz w:val="22"/>
                <w:szCs w:val="22"/>
              </w:rPr>
            </w:pPr>
          </w:p>
        </w:tc>
        <w:tc>
          <w:tcPr>
            <w:tcW w:w="901" w:type="dxa"/>
          </w:tcPr>
          <w:p w14:paraId="2624A1C4" w14:textId="77777777" w:rsidR="00971805" w:rsidRDefault="00971805" w:rsidP="000F1FA2">
            <w:pPr>
              <w:rPr>
                <w:sz w:val="22"/>
                <w:szCs w:val="22"/>
              </w:rPr>
            </w:pPr>
          </w:p>
        </w:tc>
        <w:tc>
          <w:tcPr>
            <w:tcW w:w="901" w:type="dxa"/>
          </w:tcPr>
          <w:p w14:paraId="665E94FF" w14:textId="77777777" w:rsidR="00971805" w:rsidRDefault="00971805" w:rsidP="000F1FA2">
            <w:pPr>
              <w:rPr>
                <w:sz w:val="22"/>
                <w:szCs w:val="22"/>
              </w:rPr>
            </w:pPr>
          </w:p>
        </w:tc>
        <w:tc>
          <w:tcPr>
            <w:tcW w:w="902" w:type="dxa"/>
            <w:shd w:val="clear" w:color="auto" w:fill="FFFF00"/>
          </w:tcPr>
          <w:p w14:paraId="5586EEB3" w14:textId="77777777" w:rsidR="00971805" w:rsidRDefault="00971805" w:rsidP="000F1FA2">
            <w:pPr>
              <w:rPr>
                <w:sz w:val="22"/>
                <w:szCs w:val="22"/>
              </w:rPr>
            </w:pPr>
          </w:p>
        </w:tc>
        <w:tc>
          <w:tcPr>
            <w:tcW w:w="902" w:type="dxa"/>
            <w:shd w:val="clear" w:color="auto" w:fill="FFFF00"/>
          </w:tcPr>
          <w:p w14:paraId="348030BB" w14:textId="77777777" w:rsidR="00971805" w:rsidRDefault="00971805" w:rsidP="000F1FA2">
            <w:pPr>
              <w:rPr>
                <w:sz w:val="22"/>
                <w:szCs w:val="22"/>
              </w:rPr>
            </w:pPr>
          </w:p>
        </w:tc>
        <w:tc>
          <w:tcPr>
            <w:tcW w:w="902" w:type="dxa"/>
          </w:tcPr>
          <w:p w14:paraId="34DA3865" w14:textId="77777777" w:rsidR="00971805" w:rsidRDefault="00971805" w:rsidP="000F1FA2">
            <w:pPr>
              <w:rPr>
                <w:sz w:val="22"/>
                <w:szCs w:val="22"/>
              </w:rPr>
            </w:pPr>
          </w:p>
        </w:tc>
        <w:tc>
          <w:tcPr>
            <w:tcW w:w="902" w:type="dxa"/>
          </w:tcPr>
          <w:p w14:paraId="32B258F4" w14:textId="77777777" w:rsidR="00971805" w:rsidRDefault="00971805" w:rsidP="000F1FA2">
            <w:pPr>
              <w:rPr>
                <w:sz w:val="22"/>
                <w:szCs w:val="22"/>
              </w:rPr>
            </w:pPr>
          </w:p>
        </w:tc>
      </w:tr>
      <w:tr w:rsidR="00971805" w14:paraId="29AE3573" w14:textId="77777777" w:rsidTr="000F1FA2">
        <w:tc>
          <w:tcPr>
            <w:tcW w:w="901" w:type="dxa"/>
          </w:tcPr>
          <w:p w14:paraId="6FF3BB34" w14:textId="77777777" w:rsidR="00971805" w:rsidRDefault="00971805" w:rsidP="000F1FA2">
            <w:pPr>
              <w:rPr>
                <w:sz w:val="22"/>
                <w:szCs w:val="22"/>
              </w:rPr>
            </w:pPr>
          </w:p>
        </w:tc>
        <w:tc>
          <w:tcPr>
            <w:tcW w:w="901" w:type="dxa"/>
          </w:tcPr>
          <w:p w14:paraId="74619E37" w14:textId="77777777" w:rsidR="00971805" w:rsidRDefault="00971805" w:rsidP="000F1FA2">
            <w:pPr>
              <w:rPr>
                <w:sz w:val="22"/>
                <w:szCs w:val="22"/>
              </w:rPr>
            </w:pPr>
          </w:p>
        </w:tc>
        <w:tc>
          <w:tcPr>
            <w:tcW w:w="901" w:type="dxa"/>
          </w:tcPr>
          <w:p w14:paraId="5FFFAC93" w14:textId="77777777" w:rsidR="00971805" w:rsidRDefault="00971805" w:rsidP="000F1FA2">
            <w:pPr>
              <w:rPr>
                <w:sz w:val="22"/>
                <w:szCs w:val="22"/>
              </w:rPr>
            </w:pPr>
          </w:p>
        </w:tc>
        <w:tc>
          <w:tcPr>
            <w:tcW w:w="901" w:type="dxa"/>
          </w:tcPr>
          <w:p w14:paraId="6E8C6255" w14:textId="77777777" w:rsidR="00971805" w:rsidRDefault="00971805" w:rsidP="000F1FA2">
            <w:pPr>
              <w:rPr>
                <w:sz w:val="22"/>
                <w:szCs w:val="22"/>
              </w:rPr>
            </w:pPr>
          </w:p>
        </w:tc>
        <w:tc>
          <w:tcPr>
            <w:tcW w:w="902" w:type="dxa"/>
            <w:shd w:val="clear" w:color="auto" w:fill="FFFF00"/>
          </w:tcPr>
          <w:p w14:paraId="1AA55C67" w14:textId="77777777" w:rsidR="00971805" w:rsidRDefault="00971805" w:rsidP="000F1FA2">
            <w:pPr>
              <w:rPr>
                <w:sz w:val="22"/>
                <w:szCs w:val="22"/>
              </w:rPr>
            </w:pPr>
          </w:p>
        </w:tc>
        <w:tc>
          <w:tcPr>
            <w:tcW w:w="902" w:type="dxa"/>
            <w:shd w:val="clear" w:color="auto" w:fill="FFFF00"/>
          </w:tcPr>
          <w:p w14:paraId="54D6A944" w14:textId="77777777" w:rsidR="00971805" w:rsidRDefault="00971805" w:rsidP="000F1FA2">
            <w:pPr>
              <w:rPr>
                <w:sz w:val="22"/>
                <w:szCs w:val="22"/>
              </w:rPr>
            </w:pPr>
          </w:p>
        </w:tc>
        <w:tc>
          <w:tcPr>
            <w:tcW w:w="902" w:type="dxa"/>
          </w:tcPr>
          <w:p w14:paraId="4A288B57" w14:textId="77777777" w:rsidR="00971805" w:rsidRDefault="00971805" w:rsidP="000F1FA2">
            <w:pPr>
              <w:rPr>
                <w:sz w:val="22"/>
                <w:szCs w:val="22"/>
              </w:rPr>
            </w:pPr>
          </w:p>
        </w:tc>
        <w:tc>
          <w:tcPr>
            <w:tcW w:w="902" w:type="dxa"/>
          </w:tcPr>
          <w:p w14:paraId="10766931" w14:textId="77777777" w:rsidR="00971805" w:rsidRDefault="00971805" w:rsidP="000F1FA2">
            <w:pPr>
              <w:rPr>
                <w:sz w:val="22"/>
                <w:szCs w:val="22"/>
              </w:rPr>
            </w:pPr>
          </w:p>
        </w:tc>
      </w:tr>
      <w:tr w:rsidR="00971805" w14:paraId="36612C26" w14:textId="77777777" w:rsidTr="000F1FA2">
        <w:tc>
          <w:tcPr>
            <w:tcW w:w="901" w:type="dxa"/>
          </w:tcPr>
          <w:p w14:paraId="1B453C8B" w14:textId="77777777" w:rsidR="00971805" w:rsidRDefault="00971805" w:rsidP="000F1FA2">
            <w:pPr>
              <w:rPr>
                <w:sz w:val="22"/>
                <w:szCs w:val="22"/>
              </w:rPr>
            </w:pPr>
          </w:p>
        </w:tc>
        <w:tc>
          <w:tcPr>
            <w:tcW w:w="901" w:type="dxa"/>
          </w:tcPr>
          <w:p w14:paraId="4A306A13" w14:textId="77777777" w:rsidR="00971805" w:rsidRDefault="00971805" w:rsidP="000F1FA2">
            <w:pPr>
              <w:rPr>
                <w:sz w:val="22"/>
                <w:szCs w:val="22"/>
              </w:rPr>
            </w:pPr>
          </w:p>
        </w:tc>
        <w:tc>
          <w:tcPr>
            <w:tcW w:w="901" w:type="dxa"/>
          </w:tcPr>
          <w:p w14:paraId="3E6242FA" w14:textId="77777777" w:rsidR="00971805" w:rsidRDefault="00971805" w:rsidP="000F1FA2">
            <w:pPr>
              <w:rPr>
                <w:sz w:val="22"/>
                <w:szCs w:val="22"/>
              </w:rPr>
            </w:pPr>
          </w:p>
        </w:tc>
        <w:tc>
          <w:tcPr>
            <w:tcW w:w="901" w:type="dxa"/>
          </w:tcPr>
          <w:p w14:paraId="5AB0561F" w14:textId="77777777" w:rsidR="00971805" w:rsidRDefault="00971805" w:rsidP="000F1FA2">
            <w:pPr>
              <w:rPr>
                <w:sz w:val="22"/>
                <w:szCs w:val="22"/>
              </w:rPr>
            </w:pPr>
          </w:p>
        </w:tc>
        <w:tc>
          <w:tcPr>
            <w:tcW w:w="902" w:type="dxa"/>
            <w:shd w:val="clear" w:color="auto" w:fill="FFFF00"/>
          </w:tcPr>
          <w:p w14:paraId="39E4D348" w14:textId="77777777" w:rsidR="00971805" w:rsidRDefault="00971805" w:rsidP="000F1FA2">
            <w:pPr>
              <w:rPr>
                <w:sz w:val="22"/>
                <w:szCs w:val="22"/>
              </w:rPr>
            </w:pPr>
          </w:p>
        </w:tc>
        <w:tc>
          <w:tcPr>
            <w:tcW w:w="902" w:type="dxa"/>
            <w:shd w:val="clear" w:color="auto" w:fill="FFFF00"/>
          </w:tcPr>
          <w:p w14:paraId="1A8A39D7" w14:textId="77777777" w:rsidR="00971805" w:rsidRDefault="00971805" w:rsidP="000F1FA2">
            <w:pPr>
              <w:rPr>
                <w:sz w:val="22"/>
                <w:szCs w:val="22"/>
              </w:rPr>
            </w:pPr>
          </w:p>
        </w:tc>
        <w:tc>
          <w:tcPr>
            <w:tcW w:w="902" w:type="dxa"/>
          </w:tcPr>
          <w:p w14:paraId="43D9A7ED" w14:textId="77777777" w:rsidR="00971805" w:rsidRDefault="00971805" w:rsidP="000F1FA2">
            <w:pPr>
              <w:rPr>
                <w:sz w:val="22"/>
                <w:szCs w:val="22"/>
              </w:rPr>
            </w:pPr>
          </w:p>
        </w:tc>
        <w:tc>
          <w:tcPr>
            <w:tcW w:w="902" w:type="dxa"/>
          </w:tcPr>
          <w:p w14:paraId="100BF921" w14:textId="77777777" w:rsidR="00971805" w:rsidRDefault="00971805" w:rsidP="000F1FA2">
            <w:pPr>
              <w:rPr>
                <w:sz w:val="22"/>
                <w:szCs w:val="22"/>
              </w:rPr>
            </w:pPr>
          </w:p>
        </w:tc>
      </w:tr>
      <w:tr w:rsidR="00971805" w14:paraId="5B85B2BD" w14:textId="77777777" w:rsidTr="000F1FA2">
        <w:tc>
          <w:tcPr>
            <w:tcW w:w="901" w:type="dxa"/>
          </w:tcPr>
          <w:p w14:paraId="48E77A62" w14:textId="77777777" w:rsidR="00971805" w:rsidRDefault="00971805" w:rsidP="000F1FA2">
            <w:pPr>
              <w:rPr>
                <w:sz w:val="22"/>
                <w:szCs w:val="22"/>
              </w:rPr>
            </w:pPr>
          </w:p>
        </w:tc>
        <w:tc>
          <w:tcPr>
            <w:tcW w:w="901" w:type="dxa"/>
          </w:tcPr>
          <w:p w14:paraId="734ECD80" w14:textId="77777777" w:rsidR="00971805" w:rsidRDefault="00971805" w:rsidP="000F1FA2">
            <w:pPr>
              <w:rPr>
                <w:sz w:val="22"/>
                <w:szCs w:val="22"/>
              </w:rPr>
            </w:pPr>
          </w:p>
        </w:tc>
        <w:tc>
          <w:tcPr>
            <w:tcW w:w="901" w:type="dxa"/>
          </w:tcPr>
          <w:p w14:paraId="312EA7C7" w14:textId="77777777" w:rsidR="00971805" w:rsidRDefault="00971805" w:rsidP="000F1FA2">
            <w:pPr>
              <w:rPr>
                <w:sz w:val="22"/>
                <w:szCs w:val="22"/>
              </w:rPr>
            </w:pPr>
          </w:p>
        </w:tc>
        <w:tc>
          <w:tcPr>
            <w:tcW w:w="901" w:type="dxa"/>
          </w:tcPr>
          <w:p w14:paraId="65E755EE" w14:textId="77777777" w:rsidR="00971805" w:rsidRDefault="00971805" w:rsidP="000F1FA2">
            <w:pPr>
              <w:rPr>
                <w:sz w:val="22"/>
                <w:szCs w:val="22"/>
              </w:rPr>
            </w:pPr>
          </w:p>
        </w:tc>
        <w:tc>
          <w:tcPr>
            <w:tcW w:w="902" w:type="dxa"/>
            <w:shd w:val="clear" w:color="auto" w:fill="FFFF00"/>
          </w:tcPr>
          <w:p w14:paraId="76D88717" w14:textId="77777777" w:rsidR="00971805" w:rsidRDefault="00971805" w:rsidP="000F1FA2">
            <w:pPr>
              <w:rPr>
                <w:sz w:val="22"/>
                <w:szCs w:val="22"/>
              </w:rPr>
            </w:pPr>
          </w:p>
        </w:tc>
        <w:tc>
          <w:tcPr>
            <w:tcW w:w="902" w:type="dxa"/>
            <w:shd w:val="clear" w:color="auto" w:fill="FFFF00"/>
          </w:tcPr>
          <w:p w14:paraId="6BC37251" w14:textId="77777777" w:rsidR="00971805" w:rsidRDefault="00971805" w:rsidP="000F1FA2">
            <w:pPr>
              <w:rPr>
                <w:sz w:val="22"/>
                <w:szCs w:val="22"/>
              </w:rPr>
            </w:pPr>
          </w:p>
        </w:tc>
        <w:tc>
          <w:tcPr>
            <w:tcW w:w="902" w:type="dxa"/>
          </w:tcPr>
          <w:p w14:paraId="44057C18" w14:textId="77777777" w:rsidR="00971805" w:rsidRDefault="00971805" w:rsidP="000F1FA2">
            <w:pPr>
              <w:rPr>
                <w:sz w:val="22"/>
                <w:szCs w:val="22"/>
              </w:rPr>
            </w:pPr>
          </w:p>
        </w:tc>
        <w:tc>
          <w:tcPr>
            <w:tcW w:w="902" w:type="dxa"/>
          </w:tcPr>
          <w:p w14:paraId="21768980" w14:textId="77777777" w:rsidR="00971805" w:rsidRDefault="00971805" w:rsidP="000F1FA2">
            <w:pPr>
              <w:rPr>
                <w:sz w:val="22"/>
                <w:szCs w:val="22"/>
              </w:rPr>
            </w:pPr>
          </w:p>
        </w:tc>
      </w:tr>
      <w:tr w:rsidR="00971805" w14:paraId="11F5F64C" w14:textId="77777777" w:rsidTr="000F1FA2">
        <w:tc>
          <w:tcPr>
            <w:tcW w:w="901" w:type="dxa"/>
          </w:tcPr>
          <w:p w14:paraId="3326E230" w14:textId="77777777" w:rsidR="00971805" w:rsidRDefault="00971805" w:rsidP="000F1FA2">
            <w:pPr>
              <w:rPr>
                <w:sz w:val="22"/>
                <w:szCs w:val="22"/>
              </w:rPr>
            </w:pPr>
          </w:p>
        </w:tc>
        <w:tc>
          <w:tcPr>
            <w:tcW w:w="901" w:type="dxa"/>
          </w:tcPr>
          <w:p w14:paraId="75C029FE" w14:textId="77777777" w:rsidR="00971805" w:rsidRDefault="00971805" w:rsidP="000F1FA2">
            <w:pPr>
              <w:rPr>
                <w:sz w:val="22"/>
                <w:szCs w:val="22"/>
              </w:rPr>
            </w:pPr>
          </w:p>
        </w:tc>
        <w:tc>
          <w:tcPr>
            <w:tcW w:w="901" w:type="dxa"/>
            <w:shd w:val="clear" w:color="auto" w:fill="FFC000"/>
          </w:tcPr>
          <w:p w14:paraId="6817FE51" w14:textId="77777777" w:rsidR="00971805" w:rsidRDefault="00971805" w:rsidP="000F1FA2">
            <w:pPr>
              <w:rPr>
                <w:sz w:val="22"/>
                <w:szCs w:val="22"/>
              </w:rPr>
            </w:pPr>
          </w:p>
        </w:tc>
        <w:tc>
          <w:tcPr>
            <w:tcW w:w="901" w:type="dxa"/>
          </w:tcPr>
          <w:p w14:paraId="7B844BCE" w14:textId="77777777" w:rsidR="00971805" w:rsidRDefault="00971805" w:rsidP="000F1FA2">
            <w:pPr>
              <w:rPr>
                <w:sz w:val="22"/>
                <w:szCs w:val="22"/>
              </w:rPr>
            </w:pPr>
          </w:p>
        </w:tc>
        <w:tc>
          <w:tcPr>
            <w:tcW w:w="902" w:type="dxa"/>
            <w:shd w:val="clear" w:color="auto" w:fill="FFFF00"/>
          </w:tcPr>
          <w:p w14:paraId="1D5D0AA2" w14:textId="77777777" w:rsidR="00971805" w:rsidRDefault="00971805" w:rsidP="000F1FA2">
            <w:pPr>
              <w:rPr>
                <w:sz w:val="22"/>
                <w:szCs w:val="22"/>
              </w:rPr>
            </w:pPr>
          </w:p>
        </w:tc>
        <w:tc>
          <w:tcPr>
            <w:tcW w:w="902" w:type="dxa"/>
            <w:shd w:val="clear" w:color="auto" w:fill="FFFF00"/>
          </w:tcPr>
          <w:p w14:paraId="156DB8CE" w14:textId="77777777" w:rsidR="00971805" w:rsidRDefault="00971805" w:rsidP="000F1FA2">
            <w:pPr>
              <w:rPr>
                <w:sz w:val="22"/>
                <w:szCs w:val="22"/>
              </w:rPr>
            </w:pPr>
          </w:p>
        </w:tc>
        <w:tc>
          <w:tcPr>
            <w:tcW w:w="902" w:type="dxa"/>
          </w:tcPr>
          <w:p w14:paraId="2D57630C" w14:textId="77777777" w:rsidR="00971805" w:rsidRDefault="00971805" w:rsidP="000F1FA2">
            <w:pPr>
              <w:rPr>
                <w:sz w:val="22"/>
                <w:szCs w:val="22"/>
              </w:rPr>
            </w:pPr>
          </w:p>
        </w:tc>
        <w:tc>
          <w:tcPr>
            <w:tcW w:w="902" w:type="dxa"/>
          </w:tcPr>
          <w:p w14:paraId="0C7F7D48" w14:textId="77777777" w:rsidR="00971805" w:rsidRDefault="00971805" w:rsidP="000F1FA2">
            <w:pPr>
              <w:rPr>
                <w:sz w:val="22"/>
                <w:szCs w:val="22"/>
              </w:rPr>
            </w:pPr>
          </w:p>
        </w:tc>
      </w:tr>
      <w:tr w:rsidR="00971805" w14:paraId="32546158" w14:textId="77777777" w:rsidTr="000F1FA2">
        <w:tc>
          <w:tcPr>
            <w:tcW w:w="901" w:type="dxa"/>
          </w:tcPr>
          <w:p w14:paraId="23F66B7F" w14:textId="77777777" w:rsidR="00971805" w:rsidRDefault="00971805" w:rsidP="000F1FA2">
            <w:pPr>
              <w:rPr>
                <w:sz w:val="22"/>
                <w:szCs w:val="22"/>
              </w:rPr>
            </w:pPr>
          </w:p>
        </w:tc>
        <w:tc>
          <w:tcPr>
            <w:tcW w:w="901" w:type="dxa"/>
          </w:tcPr>
          <w:p w14:paraId="3F86AF38" w14:textId="77777777" w:rsidR="00971805" w:rsidRDefault="00971805" w:rsidP="000F1FA2">
            <w:pPr>
              <w:rPr>
                <w:sz w:val="22"/>
                <w:szCs w:val="22"/>
              </w:rPr>
            </w:pPr>
          </w:p>
        </w:tc>
        <w:tc>
          <w:tcPr>
            <w:tcW w:w="901" w:type="dxa"/>
            <w:shd w:val="clear" w:color="auto" w:fill="FFC000"/>
          </w:tcPr>
          <w:p w14:paraId="2CFCC725" w14:textId="77777777" w:rsidR="00971805" w:rsidRDefault="00971805" w:rsidP="000F1FA2">
            <w:pPr>
              <w:rPr>
                <w:sz w:val="22"/>
                <w:szCs w:val="22"/>
              </w:rPr>
            </w:pPr>
          </w:p>
        </w:tc>
        <w:tc>
          <w:tcPr>
            <w:tcW w:w="901" w:type="dxa"/>
          </w:tcPr>
          <w:p w14:paraId="78709B13" w14:textId="77777777" w:rsidR="00971805" w:rsidRDefault="00971805" w:rsidP="000F1FA2">
            <w:pPr>
              <w:rPr>
                <w:sz w:val="22"/>
                <w:szCs w:val="22"/>
              </w:rPr>
            </w:pPr>
          </w:p>
        </w:tc>
        <w:tc>
          <w:tcPr>
            <w:tcW w:w="902" w:type="dxa"/>
            <w:shd w:val="clear" w:color="auto" w:fill="FFFF00"/>
          </w:tcPr>
          <w:p w14:paraId="12FA106E" w14:textId="77777777" w:rsidR="00971805" w:rsidRDefault="00971805" w:rsidP="000F1FA2">
            <w:pPr>
              <w:rPr>
                <w:sz w:val="22"/>
                <w:szCs w:val="22"/>
              </w:rPr>
            </w:pPr>
          </w:p>
        </w:tc>
        <w:tc>
          <w:tcPr>
            <w:tcW w:w="902" w:type="dxa"/>
            <w:shd w:val="clear" w:color="auto" w:fill="FFFF00"/>
          </w:tcPr>
          <w:p w14:paraId="1E550E6D" w14:textId="77777777" w:rsidR="00971805" w:rsidRDefault="00971805" w:rsidP="000F1FA2">
            <w:pPr>
              <w:rPr>
                <w:sz w:val="22"/>
                <w:szCs w:val="22"/>
              </w:rPr>
            </w:pPr>
          </w:p>
        </w:tc>
        <w:tc>
          <w:tcPr>
            <w:tcW w:w="902" w:type="dxa"/>
          </w:tcPr>
          <w:p w14:paraId="4017237F" w14:textId="77777777" w:rsidR="00971805" w:rsidRDefault="00971805" w:rsidP="000F1FA2">
            <w:pPr>
              <w:rPr>
                <w:sz w:val="22"/>
                <w:szCs w:val="22"/>
              </w:rPr>
            </w:pPr>
          </w:p>
        </w:tc>
        <w:tc>
          <w:tcPr>
            <w:tcW w:w="902" w:type="dxa"/>
          </w:tcPr>
          <w:p w14:paraId="52B985F1" w14:textId="77777777" w:rsidR="00971805" w:rsidRDefault="00971805" w:rsidP="000F1FA2">
            <w:pPr>
              <w:rPr>
                <w:sz w:val="22"/>
                <w:szCs w:val="22"/>
              </w:rPr>
            </w:pPr>
          </w:p>
        </w:tc>
      </w:tr>
      <w:tr w:rsidR="00971805" w14:paraId="64DC4AB8" w14:textId="77777777" w:rsidTr="000F1FA2">
        <w:tc>
          <w:tcPr>
            <w:tcW w:w="901" w:type="dxa"/>
          </w:tcPr>
          <w:p w14:paraId="6A272AEF" w14:textId="77777777" w:rsidR="00971805" w:rsidRDefault="00971805" w:rsidP="000F1FA2">
            <w:pPr>
              <w:rPr>
                <w:sz w:val="22"/>
                <w:szCs w:val="22"/>
              </w:rPr>
            </w:pPr>
          </w:p>
        </w:tc>
        <w:tc>
          <w:tcPr>
            <w:tcW w:w="901" w:type="dxa"/>
          </w:tcPr>
          <w:p w14:paraId="7BA6F4FA" w14:textId="77777777" w:rsidR="00971805" w:rsidRDefault="00971805" w:rsidP="000F1FA2">
            <w:pPr>
              <w:rPr>
                <w:sz w:val="22"/>
                <w:szCs w:val="22"/>
              </w:rPr>
            </w:pPr>
          </w:p>
        </w:tc>
        <w:tc>
          <w:tcPr>
            <w:tcW w:w="901" w:type="dxa"/>
            <w:shd w:val="clear" w:color="auto" w:fill="FFC000"/>
          </w:tcPr>
          <w:p w14:paraId="4F111913" w14:textId="77777777" w:rsidR="00971805" w:rsidRDefault="00971805" w:rsidP="000F1FA2">
            <w:pPr>
              <w:rPr>
                <w:sz w:val="22"/>
                <w:szCs w:val="22"/>
              </w:rPr>
            </w:pPr>
          </w:p>
        </w:tc>
        <w:tc>
          <w:tcPr>
            <w:tcW w:w="901" w:type="dxa"/>
          </w:tcPr>
          <w:p w14:paraId="5DFBCA4A" w14:textId="77777777" w:rsidR="00971805" w:rsidRDefault="00971805" w:rsidP="000F1FA2">
            <w:pPr>
              <w:rPr>
                <w:sz w:val="22"/>
                <w:szCs w:val="22"/>
              </w:rPr>
            </w:pPr>
          </w:p>
        </w:tc>
        <w:tc>
          <w:tcPr>
            <w:tcW w:w="902" w:type="dxa"/>
            <w:shd w:val="clear" w:color="auto" w:fill="FFFF00"/>
          </w:tcPr>
          <w:p w14:paraId="1F8C514D" w14:textId="77777777" w:rsidR="00971805" w:rsidRDefault="00971805" w:rsidP="000F1FA2">
            <w:pPr>
              <w:rPr>
                <w:sz w:val="22"/>
                <w:szCs w:val="22"/>
              </w:rPr>
            </w:pPr>
          </w:p>
        </w:tc>
        <w:tc>
          <w:tcPr>
            <w:tcW w:w="902" w:type="dxa"/>
            <w:shd w:val="clear" w:color="auto" w:fill="FFFF00"/>
          </w:tcPr>
          <w:p w14:paraId="6517B756" w14:textId="77777777" w:rsidR="00971805" w:rsidRDefault="00971805" w:rsidP="000F1FA2">
            <w:pPr>
              <w:rPr>
                <w:sz w:val="22"/>
                <w:szCs w:val="22"/>
              </w:rPr>
            </w:pPr>
          </w:p>
        </w:tc>
        <w:tc>
          <w:tcPr>
            <w:tcW w:w="902" w:type="dxa"/>
          </w:tcPr>
          <w:p w14:paraId="59E13934" w14:textId="77777777" w:rsidR="00971805" w:rsidRDefault="00971805" w:rsidP="000F1FA2">
            <w:pPr>
              <w:rPr>
                <w:sz w:val="22"/>
                <w:szCs w:val="22"/>
              </w:rPr>
            </w:pPr>
          </w:p>
        </w:tc>
        <w:tc>
          <w:tcPr>
            <w:tcW w:w="902" w:type="dxa"/>
          </w:tcPr>
          <w:p w14:paraId="305C6D5D" w14:textId="77777777" w:rsidR="00971805" w:rsidRDefault="00971805" w:rsidP="000F1FA2">
            <w:pPr>
              <w:rPr>
                <w:sz w:val="22"/>
                <w:szCs w:val="22"/>
              </w:rPr>
            </w:pPr>
          </w:p>
        </w:tc>
      </w:tr>
      <w:tr w:rsidR="00971805" w14:paraId="64721153" w14:textId="77777777" w:rsidTr="000F1FA2">
        <w:tc>
          <w:tcPr>
            <w:tcW w:w="901" w:type="dxa"/>
          </w:tcPr>
          <w:p w14:paraId="722B6F0D" w14:textId="77777777" w:rsidR="00971805" w:rsidRDefault="00971805" w:rsidP="000F1FA2">
            <w:pPr>
              <w:rPr>
                <w:sz w:val="22"/>
                <w:szCs w:val="22"/>
              </w:rPr>
            </w:pPr>
          </w:p>
        </w:tc>
        <w:tc>
          <w:tcPr>
            <w:tcW w:w="901" w:type="dxa"/>
          </w:tcPr>
          <w:p w14:paraId="07502962" w14:textId="77777777" w:rsidR="00971805" w:rsidRDefault="00971805" w:rsidP="000F1FA2">
            <w:pPr>
              <w:rPr>
                <w:sz w:val="22"/>
                <w:szCs w:val="22"/>
              </w:rPr>
            </w:pPr>
          </w:p>
        </w:tc>
        <w:tc>
          <w:tcPr>
            <w:tcW w:w="901" w:type="dxa"/>
            <w:shd w:val="clear" w:color="auto" w:fill="FFC000"/>
          </w:tcPr>
          <w:p w14:paraId="29503832" w14:textId="77777777" w:rsidR="00971805" w:rsidRDefault="00971805" w:rsidP="000F1FA2">
            <w:pPr>
              <w:rPr>
                <w:sz w:val="22"/>
                <w:szCs w:val="22"/>
              </w:rPr>
            </w:pPr>
          </w:p>
        </w:tc>
        <w:tc>
          <w:tcPr>
            <w:tcW w:w="901" w:type="dxa"/>
            <w:shd w:val="clear" w:color="auto" w:fill="FFC000"/>
          </w:tcPr>
          <w:p w14:paraId="0588945C" w14:textId="77777777" w:rsidR="00971805" w:rsidRDefault="00971805" w:rsidP="000F1FA2">
            <w:pPr>
              <w:rPr>
                <w:sz w:val="22"/>
                <w:szCs w:val="22"/>
              </w:rPr>
            </w:pPr>
          </w:p>
        </w:tc>
        <w:tc>
          <w:tcPr>
            <w:tcW w:w="902" w:type="dxa"/>
            <w:shd w:val="clear" w:color="auto" w:fill="FFFF00"/>
          </w:tcPr>
          <w:p w14:paraId="63B037C1" w14:textId="77777777" w:rsidR="00971805" w:rsidRDefault="00971805" w:rsidP="000F1FA2">
            <w:pPr>
              <w:rPr>
                <w:sz w:val="22"/>
                <w:szCs w:val="22"/>
              </w:rPr>
            </w:pPr>
          </w:p>
        </w:tc>
        <w:tc>
          <w:tcPr>
            <w:tcW w:w="902" w:type="dxa"/>
            <w:shd w:val="clear" w:color="auto" w:fill="FFFF00"/>
          </w:tcPr>
          <w:p w14:paraId="7A57D900" w14:textId="77777777" w:rsidR="00971805" w:rsidRDefault="00971805" w:rsidP="000F1FA2">
            <w:pPr>
              <w:rPr>
                <w:sz w:val="22"/>
                <w:szCs w:val="22"/>
              </w:rPr>
            </w:pPr>
          </w:p>
        </w:tc>
        <w:tc>
          <w:tcPr>
            <w:tcW w:w="902" w:type="dxa"/>
          </w:tcPr>
          <w:p w14:paraId="172CD8CD" w14:textId="77777777" w:rsidR="00971805" w:rsidRDefault="00971805" w:rsidP="000F1FA2">
            <w:pPr>
              <w:rPr>
                <w:sz w:val="22"/>
                <w:szCs w:val="22"/>
              </w:rPr>
            </w:pPr>
          </w:p>
        </w:tc>
        <w:tc>
          <w:tcPr>
            <w:tcW w:w="902" w:type="dxa"/>
          </w:tcPr>
          <w:p w14:paraId="2E85F76E" w14:textId="77777777" w:rsidR="00971805" w:rsidRDefault="00971805" w:rsidP="000F1FA2">
            <w:pPr>
              <w:rPr>
                <w:sz w:val="22"/>
                <w:szCs w:val="22"/>
              </w:rPr>
            </w:pPr>
          </w:p>
        </w:tc>
      </w:tr>
      <w:tr w:rsidR="00971805" w14:paraId="38AF4295" w14:textId="77777777" w:rsidTr="000F1FA2">
        <w:tc>
          <w:tcPr>
            <w:tcW w:w="901" w:type="dxa"/>
          </w:tcPr>
          <w:p w14:paraId="070F793E" w14:textId="77777777" w:rsidR="00971805" w:rsidRDefault="00971805" w:rsidP="000F1FA2">
            <w:pPr>
              <w:rPr>
                <w:sz w:val="22"/>
                <w:szCs w:val="22"/>
              </w:rPr>
            </w:pPr>
          </w:p>
        </w:tc>
        <w:tc>
          <w:tcPr>
            <w:tcW w:w="901" w:type="dxa"/>
          </w:tcPr>
          <w:p w14:paraId="77AAFC10" w14:textId="77777777" w:rsidR="00971805" w:rsidRDefault="00971805" w:rsidP="000F1FA2">
            <w:pPr>
              <w:rPr>
                <w:sz w:val="22"/>
                <w:szCs w:val="22"/>
              </w:rPr>
            </w:pPr>
          </w:p>
        </w:tc>
        <w:tc>
          <w:tcPr>
            <w:tcW w:w="901" w:type="dxa"/>
            <w:shd w:val="clear" w:color="auto" w:fill="FFC000"/>
          </w:tcPr>
          <w:p w14:paraId="7594E905" w14:textId="77777777" w:rsidR="00971805" w:rsidRDefault="00971805" w:rsidP="000F1FA2">
            <w:pPr>
              <w:rPr>
                <w:sz w:val="22"/>
                <w:szCs w:val="22"/>
              </w:rPr>
            </w:pPr>
          </w:p>
        </w:tc>
        <w:tc>
          <w:tcPr>
            <w:tcW w:w="901" w:type="dxa"/>
            <w:shd w:val="clear" w:color="auto" w:fill="FFC000"/>
          </w:tcPr>
          <w:p w14:paraId="6CBC64B7" w14:textId="77777777" w:rsidR="00971805" w:rsidRDefault="00971805" w:rsidP="000F1FA2">
            <w:pPr>
              <w:rPr>
                <w:sz w:val="22"/>
                <w:szCs w:val="22"/>
              </w:rPr>
            </w:pPr>
          </w:p>
        </w:tc>
        <w:tc>
          <w:tcPr>
            <w:tcW w:w="902" w:type="dxa"/>
            <w:shd w:val="clear" w:color="auto" w:fill="FFFF00"/>
          </w:tcPr>
          <w:p w14:paraId="1270C315" w14:textId="77777777" w:rsidR="00971805" w:rsidRDefault="00971805" w:rsidP="000F1FA2">
            <w:pPr>
              <w:rPr>
                <w:sz w:val="22"/>
                <w:szCs w:val="22"/>
              </w:rPr>
            </w:pPr>
          </w:p>
        </w:tc>
        <w:tc>
          <w:tcPr>
            <w:tcW w:w="902" w:type="dxa"/>
            <w:shd w:val="clear" w:color="auto" w:fill="FFFF00"/>
          </w:tcPr>
          <w:p w14:paraId="0AF8C730" w14:textId="77777777" w:rsidR="00971805" w:rsidRDefault="00971805" w:rsidP="000F1FA2">
            <w:pPr>
              <w:rPr>
                <w:sz w:val="22"/>
                <w:szCs w:val="22"/>
              </w:rPr>
            </w:pPr>
          </w:p>
        </w:tc>
        <w:tc>
          <w:tcPr>
            <w:tcW w:w="902" w:type="dxa"/>
          </w:tcPr>
          <w:p w14:paraId="04FE25A7" w14:textId="77777777" w:rsidR="00971805" w:rsidRDefault="00971805" w:rsidP="000F1FA2">
            <w:pPr>
              <w:rPr>
                <w:sz w:val="22"/>
                <w:szCs w:val="22"/>
              </w:rPr>
            </w:pPr>
          </w:p>
        </w:tc>
        <w:tc>
          <w:tcPr>
            <w:tcW w:w="902" w:type="dxa"/>
          </w:tcPr>
          <w:p w14:paraId="24F72766" w14:textId="77777777" w:rsidR="00971805" w:rsidRDefault="00971805" w:rsidP="000F1FA2">
            <w:pPr>
              <w:rPr>
                <w:sz w:val="22"/>
                <w:szCs w:val="22"/>
              </w:rPr>
            </w:pPr>
          </w:p>
        </w:tc>
      </w:tr>
      <w:tr w:rsidR="00971805" w14:paraId="69786D6E" w14:textId="77777777" w:rsidTr="000F1FA2">
        <w:tc>
          <w:tcPr>
            <w:tcW w:w="901" w:type="dxa"/>
          </w:tcPr>
          <w:p w14:paraId="369A0F64" w14:textId="77777777" w:rsidR="00971805" w:rsidRDefault="00971805" w:rsidP="000F1FA2">
            <w:pPr>
              <w:rPr>
                <w:sz w:val="22"/>
                <w:szCs w:val="22"/>
              </w:rPr>
            </w:pPr>
          </w:p>
        </w:tc>
        <w:tc>
          <w:tcPr>
            <w:tcW w:w="901" w:type="dxa"/>
            <w:shd w:val="clear" w:color="auto" w:fill="FF0000"/>
          </w:tcPr>
          <w:p w14:paraId="4F4D512F" w14:textId="77777777" w:rsidR="00971805" w:rsidRDefault="00971805" w:rsidP="000F1FA2">
            <w:pPr>
              <w:rPr>
                <w:sz w:val="22"/>
                <w:szCs w:val="22"/>
              </w:rPr>
            </w:pPr>
          </w:p>
        </w:tc>
        <w:tc>
          <w:tcPr>
            <w:tcW w:w="901" w:type="dxa"/>
            <w:shd w:val="clear" w:color="auto" w:fill="FFC000"/>
          </w:tcPr>
          <w:p w14:paraId="64305A74" w14:textId="77777777" w:rsidR="00971805" w:rsidRDefault="00971805" w:rsidP="000F1FA2">
            <w:pPr>
              <w:rPr>
                <w:sz w:val="22"/>
                <w:szCs w:val="22"/>
              </w:rPr>
            </w:pPr>
          </w:p>
        </w:tc>
        <w:tc>
          <w:tcPr>
            <w:tcW w:w="901" w:type="dxa"/>
            <w:shd w:val="clear" w:color="auto" w:fill="FFC000"/>
          </w:tcPr>
          <w:p w14:paraId="2E0B00F0" w14:textId="77777777" w:rsidR="00971805" w:rsidRDefault="00971805" w:rsidP="000F1FA2">
            <w:pPr>
              <w:rPr>
                <w:sz w:val="22"/>
                <w:szCs w:val="22"/>
              </w:rPr>
            </w:pPr>
          </w:p>
        </w:tc>
        <w:tc>
          <w:tcPr>
            <w:tcW w:w="902" w:type="dxa"/>
            <w:shd w:val="clear" w:color="auto" w:fill="FFFF00"/>
          </w:tcPr>
          <w:p w14:paraId="772FC722" w14:textId="77777777" w:rsidR="00971805" w:rsidRDefault="00971805" w:rsidP="000F1FA2">
            <w:pPr>
              <w:rPr>
                <w:sz w:val="22"/>
                <w:szCs w:val="22"/>
              </w:rPr>
            </w:pPr>
          </w:p>
        </w:tc>
        <w:tc>
          <w:tcPr>
            <w:tcW w:w="902" w:type="dxa"/>
            <w:shd w:val="clear" w:color="auto" w:fill="FFFF00"/>
          </w:tcPr>
          <w:p w14:paraId="7EF75C48" w14:textId="77777777" w:rsidR="00971805" w:rsidRDefault="00971805" w:rsidP="000F1FA2">
            <w:pPr>
              <w:rPr>
                <w:sz w:val="22"/>
                <w:szCs w:val="22"/>
              </w:rPr>
            </w:pPr>
          </w:p>
        </w:tc>
        <w:tc>
          <w:tcPr>
            <w:tcW w:w="902" w:type="dxa"/>
            <w:shd w:val="clear" w:color="auto" w:fill="92D050"/>
          </w:tcPr>
          <w:p w14:paraId="729C3CF3" w14:textId="77777777" w:rsidR="00971805" w:rsidRDefault="00971805" w:rsidP="000F1FA2">
            <w:pPr>
              <w:rPr>
                <w:sz w:val="22"/>
                <w:szCs w:val="22"/>
              </w:rPr>
            </w:pPr>
          </w:p>
        </w:tc>
        <w:tc>
          <w:tcPr>
            <w:tcW w:w="902" w:type="dxa"/>
          </w:tcPr>
          <w:p w14:paraId="6EDB2DC9" w14:textId="77777777" w:rsidR="00971805" w:rsidRDefault="00971805" w:rsidP="000F1FA2">
            <w:pPr>
              <w:rPr>
                <w:sz w:val="22"/>
                <w:szCs w:val="22"/>
              </w:rPr>
            </w:pPr>
          </w:p>
        </w:tc>
      </w:tr>
      <w:tr w:rsidR="00971805" w14:paraId="19D27BF1" w14:textId="77777777" w:rsidTr="000F1FA2">
        <w:tc>
          <w:tcPr>
            <w:tcW w:w="901" w:type="dxa"/>
            <w:shd w:val="clear" w:color="auto" w:fill="FF0000"/>
          </w:tcPr>
          <w:p w14:paraId="4C0B0714" w14:textId="77777777" w:rsidR="00971805" w:rsidRDefault="00971805" w:rsidP="000F1FA2">
            <w:pPr>
              <w:rPr>
                <w:sz w:val="22"/>
                <w:szCs w:val="22"/>
              </w:rPr>
            </w:pPr>
          </w:p>
        </w:tc>
        <w:tc>
          <w:tcPr>
            <w:tcW w:w="901" w:type="dxa"/>
            <w:shd w:val="clear" w:color="auto" w:fill="FF0000"/>
          </w:tcPr>
          <w:p w14:paraId="5E1B563E" w14:textId="77777777" w:rsidR="00971805" w:rsidRDefault="00971805" w:rsidP="000F1FA2">
            <w:pPr>
              <w:rPr>
                <w:sz w:val="22"/>
                <w:szCs w:val="22"/>
              </w:rPr>
            </w:pPr>
          </w:p>
        </w:tc>
        <w:tc>
          <w:tcPr>
            <w:tcW w:w="901" w:type="dxa"/>
            <w:shd w:val="clear" w:color="auto" w:fill="FFC000"/>
          </w:tcPr>
          <w:p w14:paraId="59C86968" w14:textId="77777777" w:rsidR="00971805" w:rsidRDefault="00971805" w:rsidP="000F1FA2">
            <w:pPr>
              <w:rPr>
                <w:sz w:val="22"/>
                <w:szCs w:val="22"/>
              </w:rPr>
            </w:pPr>
          </w:p>
        </w:tc>
        <w:tc>
          <w:tcPr>
            <w:tcW w:w="901" w:type="dxa"/>
            <w:shd w:val="clear" w:color="auto" w:fill="FFC000"/>
          </w:tcPr>
          <w:p w14:paraId="78808F4C" w14:textId="77777777" w:rsidR="00971805" w:rsidRDefault="00971805" w:rsidP="000F1FA2">
            <w:pPr>
              <w:rPr>
                <w:sz w:val="22"/>
                <w:szCs w:val="22"/>
              </w:rPr>
            </w:pPr>
          </w:p>
        </w:tc>
        <w:tc>
          <w:tcPr>
            <w:tcW w:w="902" w:type="dxa"/>
            <w:shd w:val="clear" w:color="auto" w:fill="FFFF00"/>
          </w:tcPr>
          <w:p w14:paraId="7706529D" w14:textId="77777777" w:rsidR="00971805" w:rsidRDefault="00971805" w:rsidP="000F1FA2">
            <w:pPr>
              <w:rPr>
                <w:sz w:val="22"/>
                <w:szCs w:val="22"/>
              </w:rPr>
            </w:pPr>
          </w:p>
        </w:tc>
        <w:tc>
          <w:tcPr>
            <w:tcW w:w="902" w:type="dxa"/>
            <w:shd w:val="clear" w:color="auto" w:fill="FFFF00"/>
          </w:tcPr>
          <w:p w14:paraId="489C428D" w14:textId="77777777" w:rsidR="00971805" w:rsidRDefault="00971805" w:rsidP="000F1FA2">
            <w:pPr>
              <w:rPr>
                <w:sz w:val="22"/>
                <w:szCs w:val="22"/>
              </w:rPr>
            </w:pPr>
          </w:p>
        </w:tc>
        <w:tc>
          <w:tcPr>
            <w:tcW w:w="902" w:type="dxa"/>
            <w:shd w:val="clear" w:color="auto" w:fill="92D050"/>
          </w:tcPr>
          <w:p w14:paraId="2DB1FC42" w14:textId="77777777" w:rsidR="00971805" w:rsidRDefault="00971805" w:rsidP="000F1FA2">
            <w:pPr>
              <w:rPr>
                <w:sz w:val="22"/>
                <w:szCs w:val="22"/>
              </w:rPr>
            </w:pPr>
          </w:p>
        </w:tc>
        <w:tc>
          <w:tcPr>
            <w:tcW w:w="902" w:type="dxa"/>
          </w:tcPr>
          <w:p w14:paraId="20272C12" w14:textId="77777777" w:rsidR="00971805" w:rsidRDefault="00971805" w:rsidP="000F1FA2">
            <w:pPr>
              <w:rPr>
                <w:sz w:val="22"/>
                <w:szCs w:val="22"/>
              </w:rPr>
            </w:pPr>
          </w:p>
        </w:tc>
      </w:tr>
      <w:tr w:rsidR="00971805" w14:paraId="4848ED32" w14:textId="77777777" w:rsidTr="000F1FA2">
        <w:tc>
          <w:tcPr>
            <w:tcW w:w="901" w:type="dxa"/>
            <w:shd w:val="clear" w:color="auto" w:fill="FFFFFF" w:themeFill="background1"/>
          </w:tcPr>
          <w:p w14:paraId="3AE99861" w14:textId="77777777" w:rsidR="00971805" w:rsidRDefault="00971805" w:rsidP="000F1FA2">
            <w:pPr>
              <w:rPr>
                <w:sz w:val="22"/>
                <w:szCs w:val="22"/>
              </w:rPr>
            </w:pPr>
            <w:r>
              <w:rPr>
                <w:sz w:val="22"/>
                <w:szCs w:val="22"/>
              </w:rPr>
              <w:t>2016</w:t>
            </w:r>
          </w:p>
        </w:tc>
        <w:tc>
          <w:tcPr>
            <w:tcW w:w="901" w:type="dxa"/>
            <w:shd w:val="clear" w:color="auto" w:fill="FFFFFF" w:themeFill="background1"/>
          </w:tcPr>
          <w:p w14:paraId="2E87942F" w14:textId="77777777" w:rsidR="00971805" w:rsidRDefault="00971805" w:rsidP="000F1FA2">
            <w:pPr>
              <w:rPr>
                <w:sz w:val="22"/>
                <w:szCs w:val="22"/>
              </w:rPr>
            </w:pPr>
            <w:r>
              <w:rPr>
                <w:sz w:val="22"/>
                <w:szCs w:val="22"/>
              </w:rPr>
              <w:t>2019</w:t>
            </w:r>
          </w:p>
        </w:tc>
        <w:tc>
          <w:tcPr>
            <w:tcW w:w="901" w:type="dxa"/>
            <w:shd w:val="clear" w:color="auto" w:fill="FFFFFF" w:themeFill="background1"/>
          </w:tcPr>
          <w:p w14:paraId="224CABD6" w14:textId="77777777" w:rsidR="00971805" w:rsidRDefault="00971805" w:rsidP="000F1FA2">
            <w:pPr>
              <w:rPr>
                <w:sz w:val="22"/>
                <w:szCs w:val="22"/>
              </w:rPr>
            </w:pPr>
            <w:r>
              <w:rPr>
                <w:sz w:val="22"/>
                <w:szCs w:val="22"/>
              </w:rPr>
              <w:t>2016</w:t>
            </w:r>
          </w:p>
        </w:tc>
        <w:tc>
          <w:tcPr>
            <w:tcW w:w="901" w:type="dxa"/>
            <w:shd w:val="clear" w:color="auto" w:fill="FFFFFF" w:themeFill="background1"/>
          </w:tcPr>
          <w:p w14:paraId="726905A2" w14:textId="77777777" w:rsidR="00971805" w:rsidRDefault="00971805" w:rsidP="000F1FA2">
            <w:pPr>
              <w:rPr>
                <w:sz w:val="22"/>
                <w:szCs w:val="22"/>
              </w:rPr>
            </w:pPr>
            <w:r>
              <w:rPr>
                <w:sz w:val="22"/>
                <w:szCs w:val="22"/>
              </w:rPr>
              <w:t>2019</w:t>
            </w:r>
          </w:p>
        </w:tc>
        <w:tc>
          <w:tcPr>
            <w:tcW w:w="902" w:type="dxa"/>
            <w:shd w:val="clear" w:color="auto" w:fill="FFFFFF" w:themeFill="background1"/>
          </w:tcPr>
          <w:p w14:paraId="420A1056" w14:textId="77777777" w:rsidR="00971805" w:rsidRDefault="00971805" w:rsidP="000F1FA2">
            <w:pPr>
              <w:rPr>
                <w:sz w:val="22"/>
                <w:szCs w:val="22"/>
              </w:rPr>
            </w:pPr>
            <w:r>
              <w:rPr>
                <w:sz w:val="22"/>
                <w:szCs w:val="22"/>
              </w:rPr>
              <w:t>2016</w:t>
            </w:r>
          </w:p>
        </w:tc>
        <w:tc>
          <w:tcPr>
            <w:tcW w:w="902" w:type="dxa"/>
            <w:shd w:val="clear" w:color="auto" w:fill="FFFFFF" w:themeFill="background1"/>
          </w:tcPr>
          <w:p w14:paraId="17219015" w14:textId="77777777" w:rsidR="00971805" w:rsidRDefault="00971805" w:rsidP="000F1FA2">
            <w:pPr>
              <w:rPr>
                <w:sz w:val="22"/>
                <w:szCs w:val="22"/>
              </w:rPr>
            </w:pPr>
            <w:r>
              <w:rPr>
                <w:sz w:val="22"/>
                <w:szCs w:val="22"/>
              </w:rPr>
              <w:t>2019</w:t>
            </w:r>
          </w:p>
        </w:tc>
        <w:tc>
          <w:tcPr>
            <w:tcW w:w="902" w:type="dxa"/>
            <w:shd w:val="clear" w:color="auto" w:fill="FFFFFF" w:themeFill="background1"/>
          </w:tcPr>
          <w:p w14:paraId="7DA12B20" w14:textId="77777777" w:rsidR="00971805" w:rsidRDefault="00971805" w:rsidP="000F1FA2">
            <w:pPr>
              <w:rPr>
                <w:sz w:val="22"/>
                <w:szCs w:val="22"/>
              </w:rPr>
            </w:pPr>
            <w:r>
              <w:rPr>
                <w:sz w:val="22"/>
                <w:szCs w:val="22"/>
              </w:rPr>
              <w:t>2016</w:t>
            </w:r>
          </w:p>
        </w:tc>
        <w:tc>
          <w:tcPr>
            <w:tcW w:w="902" w:type="dxa"/>
            <w:shd w:val="clear" w:color="auto" w:fill="FFFFFF" w:themeFill="background1"/>
          </w:tcPr>
          <w:p w14:paraId="2B005EFE" w14:textId="77777777" w:rsidR="00971805" w:rsidRDefault="00971805" w:rsidP="000F1FA2">
            <w:pPr>
              <w:rPr>
                <w:sz w:val="22"/>
                <w:szCs w:val="22"/>
              </w:rPr>
            </w:pPr>
            <w:r>
              <w:rPr>
                <w:sz w:val="22"/>
                <w:szCs w:val="22"/>
              </w:rPr>
              <w:t>2019</w:t>
            </w:r>
          </w:p>
        </w:tc>
      </w:tr>
    </w:tbl>
    <w:p w14:paraId="30C07679" w14:textId="77777777" w:rsidR="00971805" w:rsidRDefault="00971805">
      <w:pPr>
        <w:rPr>
          <w:sz w:val="22"/>
          <w:szCs w:val="22"/>
        </w:rPr>
      </w:pPr>
    </w:p>
    <w:p w14:paraId="628DDB98" w14:textId="77777777" w:rsidR="00971805" w:rsidRDefault="00971805">
      <w:pPr>
        <w:rPr>
          <w:sz w:val="22"/>
          <w:szCs w:val="22"/>
        </w:rPr>
      </w:pPr>
    </w:p>
    <w:p w14:paraId="772E35AD" w14:textId="77777777" w:rsidR="00971805" w:rsidRDefault="00971805">
      <w:pPr>
        <w:rPr>
          <w:sz w:val="22"/>
          <w:szCs w:val="22"/>
        </w:rPr>
      </w:pPr>
      <w:r>
        <w:rPr>
          <w:sz w:val="22"/>
          <w:szCs w:val="22"/>
        </w:rPr>
        <w:br w:type="page"/>
      </w:r>
    </w:p>
    <w:tbl>
      <w:tblPr>
        <w:tblStyle w:val="TableGrid"/>
        <w:tblW w:w="0" w:type="auto"/>
        <w:tblLook w:val="04A0" w:firstRow="1" w:lastRow="0" w:firstColumn="1" w:lastColumn="0" w:noHBand="0" w:noVBand="1"/>
      </w:tblPr>
      <w:tblGrid>
        <w:gridCol w:w="2263"/>
        <w:gridCol w:w="1418"/>
        <w:gridCol w:w="1276"/>
        <w:gridCol w:w="1275"/>
        <w:gridCol w:w="1276"/>
        <w:gridCol w:w="1418"/>
      </w:tblGrid>
      <w:tr w:rsidR="00E424E5" w14:paraId="160CABC7" w14:textId="77777777" w:rsidTr="00E424E5">
        <w:tc>
          <w:tcPr>
            <w:tcW w:w="2263" w:type="dxa"/>
          </w:tcPr>
          <w:p w14:paraId="42CE176C" w14:textId="77777777" w:rsidR="00E424E5" w:rsidRPr="00E424E5" w:rsidRDefault="00E424E5" w:rsidP="00E424E5">
            <w:pPr>
              <w:rPr>
                <w:sz w:val="22"/>
                <w:szCs w:val="22"/>
              </w:rPr>
            </w:pPr>
          </w:p>
        </w:tc>
        <w:tc>
          <w:tcPr>
            <w:tcW w:w="1418" w:type="dxa"/>
          </w:tcPr>
          <w:p w14:paraId="77656186" w14:textId="77777777" w:rsidR="00E424E5" w:rsidRPr="00E424E5" w:rsidRDefault="00E424E5" w:rsidP="00E424E5">
            <w:pPr>
              <w:jc w:val="center"/>
              <w:rPr>
                <w:sz w:val="22"/>
                <w:szCs w:val="22"/>
              </w:rPr>
            </w:pPr>
            <w:r w:rsidRPr="00E424E5">
              <w:rPr>
                <w:sz w:val="22"/>
                <w:szCs w:val="22"/>
              </w:rPr>
              <w:t>No</w:t>
            </w:r>
          </w:p>
        </w:tc>
        <w:tc>
          <w:tcPr>
            <w:tcW w:w="1276" w:type="dxa"/>
          </w:tcPr>
          <w:p w14:paraId="075B42FA" w14:textId="77777777" w:rsidR="00E424E5" w:rsidRPr="00E424E5" w:rsidRDefault="00E424E5" w:rsidP="00E424E5">
            <w:pPr>
              <w:jc w:val="center"/>
              <w:rPr>
                <w:sz w:val="22"/>
                <w:szCs w:val="22"/>
              </w:rPr>
            </w:pPr>
            <w:r w:rsidRPr="00E424E5">
              <w:rPr>
                <w:sz w:val="22"/>
                <w:szCs w:val="22"/>
              </w:rPr>
              <w:t>%</w:t>
            </w:r>
          </w:p>
        </w:tc>
        <w:tc>
          <w:tcPr>
            <w:tcW w:w="1275" w:type="dxa"/>
          </w:tcPr>
          <w:p w14:paraId="53251682" w14:textId="77777777" w:rsidR="00E424E5" w:rsidRPr="00E424E5" w:rsidRDefault="00E424E5" w:rsidP="00E424E5">
            <w:pPr>
              <w:jc w:val="center"/>
              <w:rPr>
                <w:sz w:val="22"/>
                <w:szCs w:val="22"/>
              </w:rPr>
            </w:pPr>
            <w:r w:rsidRPr="00E424E5">
              <w:rPr>
                <w:sz w:val="22"/>
                <w:szCs w:val="22"/>
              </w:rPr>
              <w:t>No</w:t>
            </w:r>
          </w:p>
        </w:tc>
        <w:tc>
          <w:tcPr>
            <w:tcW w:w="1276" w:type="dxa"/>
          </w:tcPr>
          <w:p w14:paraId="50DD6114" w14:textId="77777777" w:rsidR="00E424E5" w:rsidRPr="00E424E5" w:rsidRDefault="00E424E5" w:rsidP="00E424E5">
            <w:pPr>
              <w:jc w:val="center"/>
              <w:rPr>
                <w:sz w:val="22"/>
                <w:szCs w:val="22"/>
              </w:rPr>
            </w:pPr>
            <w:r w:rsidRPr="00E424E5">
              <w:rPr>
                <w:sz w:val="22"/>
                <w:szCs w:val="22"/>
              </w:rPr>
              <w:t>%</w:t>
            </w:r>
          </w:p>
        </w:tc>
        <w:tc>
          <w:tcPr>
            <w:tcW w:w="1418" w:type="dxa"/>
          </w:tcPr>
          <w:p w14:paraId="57E20CAA" w14:textId="77777777" w:rsidR="00E424E5" w:rsidRPr="00E424E5" w:rsidRDefault="00E424E5" w:rsidP="00E424E5">
            <w:pPr>
              <w:rPr>
                <w:sz w:val="22"/>
                <w:szCs w:val="22"/>
              </w:rPr>
            </w:pPr>
          </w:p>
        </w:tc>
      </w:tr>
      <w:tr w:rsidR="00E424E5" w14:paraId="5659E6DC" w14:textId="77777777" w:rsidTr="00E424E5">
        <w:tc>
          <w:tcPr>
            <w:tcW w:w="2263" w:type="dxa"/>
            <w:shd w:val="clear" w:color="auto" w:fill="FF0000"/>
          </w:tcPr>
          <w:p w14:paraId="7F26B8D9" w14:textId="77777777" w:rsidR="00E424E5" w:rsidRPr="00E424E5" w:rsidRDefault="00E424E5">
            <w:pPr>
              <w:rPr>
                <w:b/>
                <w:sz w:val="22"/>
                <w:szCs w:val="22"/>
              </w:rPr>
            </w:pPr>
            <w:r w:rsidRPr="00E424E5">
              <w:rPr>
                <w:b/>
                <w:sz w:val="22"/>
                <w:szCs w:val="22"/>
              </w:rPr>
              <w:t>Bad</w:t>
            </w:r>
          </w:p>
        </w:tc>
        <w:tc>
          <w:tcPr>
            <w:tcW w:w="1418" w:type="dxa"/>
          </w:tcPr>
          <w:p w14:paraId="0B8E4895" w14:textId="77777777" w:rsidR="00E424E5" w:rsidRDefault="00971E37" w:rsidP="00220A09">
            <w:pPr>
              <w:jc w:val="center"/>
              <w:rPr>
                <w:sz w:val="22"/>
                <w:szCs w:val="22"/>
              </w:rPr>
            </w:pPr>
            <w:r>
              <w:rPr>
                <w:sz w:val="22"/>
                <w:szCs w:val="22"/>
              </w:rPr>
              <w:t>1</w:t>
            </w:r>
          </w:p>
        </w:tc>
        <w:tc>
          <w:tcPr>
            <w:tcW w:w="1276" w:type="dxa"/>
          </w:tcPr>
          <w:p w14:paraId="6C833765" w14:textId="77777777" w:rsidR="00E424E5" w:rsidRDefault="002C6834" w:rsidP="00220A09">
            <w:pPr>
              <w:jc w:val="center"/>
              <w:rPr>
                <w:sz w:val="22"/>
                <w:szCs w:val="22"/>
              </w:rPr>
            </w:pPr>
            <w:r>
              <w:rPr>
                <w:sz w:val="22"/>
                <w:szCs w:val="22"/>
              </w:rPr>
              <w:t>4</w:t>
            </w:r>
          </w:p>
        </w:tc>
        <w:tc>
          <w:tcPr>
            <w:tcW w:w="1275" w:type="dxa"/>
          </w:tcPr>
          <w:p w14:paraId="00F11189" w14:textId="77777777" w:rsidR="00E424E5" w:rsidRDefault="00971E37" w:rsidP="00220A09">
            <w:pPr>
              <w:jc w:val="center"/>
              <w:rPr>
                <w:sz w:val="22"/>
                <w:szCs w:val="22"/>
              </w:rPr>
            </w:pPr>
            <w:r>
              <w:rPr>
                <w:sz w:val="22"/>
                <w:szCs w:val="22"/>
              </w:rPr>
              <w:t>2</w:t>
            </w:r>
          </w:p>
        </w:tc>
        <w:tc>
          <w:tcPr>
            <w:tcW w:w="1276" w:type="dxa"/>
          </w:tcPr>
          <w:p w14:paraId="3B3A615A" w14:textId="77777777" w:rsidR="00E424E5" w:rsidRDefault="00971E37" w:rsidP="00220A09">
            <w:pPr>
              <w:jc w:val="center"/>
              <w:rPr>
                <w:sz w:val="22"/>
                <w:szCs w:val="22"/>
              </w:rPr>
            </w:pPr>
            <w:r>
              <w:rPr>
                <w:sz w:val="22"/>
                <w:szCs w:val="22"/>
              </w:rPr>
              <w:t>8</w:t>
            </w:r>
          </w:p>
        </w:tc>
        <w:tc>
          <w:tcPr>
            <w:tcW w:w="1418" w:type="dxa"/>
          </w:tcPr>
          <w:p w14:paraId="49B59675" w14:textId="77777777" w:rsidR="00E424E5" w:rsidRDefault="00971E37" w:rsidP="00220A09">
            <w:pPr>
              <w:jc w:val="center"/>
              <w:rPr>
                <w:sz w:val="22"/>
                <w:szCs w:val="22"/>
              </w:rPr>
            </w:pPr>
            <w:r>
              <w:rPr>
                <w:sz w:val="22"/>
                <w:szCs w:val="22"/>
              </w:rPr>
              <w:t>+ 1</w:t>
            </w:r>
          </w:p>
        </w:tc>
      </w:tr>
      <w:tr w:rsidR="00E424E5" w14:paraId="71DE8C65" w14:textId="77777777" w:rsidTr="00E424E5">
        <w:tc>
          <w:tcPr>
            <w:tcW w:w="2263" w:type="dxa"/>
            <w:shd w:val="clear" w:color="auto" w:fill="FFC000"/>
          </w:tcPr>
          <w:p w14:paraId="51FA7663" w14:textId="77777777" w:rsidR="00E424E5" w:rsidRPr="00E424E5" w:rsidRDefault="00E424E5">
            <w:pPr>
              <w:rPr>
                <w:b/>
                <w:sz w:val="22"/>
                <w:szCs w:val="22"/>
              </w:rPr>
            </w:pPr>
            <w:r w:rsidRPr="00E424E5">
              <w:rPr>
                <w:b/>
                <w:sz w:val="22"/>
                <w:szCs w:val="22"/>
              </w:rPr>
              <w:t>Poor</w:t>
            </w:r>
          </w:p>
        </w:tc>
        <w:tc>
          <w:tcPr>
            <w:tcW w:w="1418" w:type="dxa"/>
          </w:tcPr>
          <w:p w14:paraId="109CA675" w14:textId="77777777" w:rsidR="00E424E5" w:rsidRDefault="00971E37" w:rsidP="00220A09">
            <w:pPr>
              <w:jc w:val="center"/>
              <w:rPr>
                <w:sz w:val="22"/>
                <w:szCs w:val="22"/>
              </w:rPr>
            </w:pPr>
            <w:r>
              <w:rPr>
                <w:sz w:val="22"/>
                <w:szCs w:val="22"/>
              </w:rPr>
              <w:t>7</w:t>
            </w:r>
          </w:p>
        </w:tc>
        <w:tc>
          <w:tcPr>
            <w:tcW w:w="1276" w:type="dxa"/>
          </w:tcPr>
          <w:p w14:paraId="64AA9EF5" w14:textId="77777777" w:rsidR="00E424E5" w:rsidRDefault="002C6834" w:rsidP="00220A09">
            <w:pPr>
              <w:jc w:val="center"/>
              <w:rPr>
                <w:sz w:val="22"/>
                <w:szCs w:val="22"/>
              </w:rPr>
            </w:pPr>
            <w:r>
              <w:rPr>
                <w:sz w:val="22"/>
                <w:szCs w:val="22"/>
              </w:rPr>
              <w:t>29</w:t>
            </w:r>
          </w:p>
        </w:tc>
        <w:tc>
          <w:tcPr>
            <w:tcW w:w="1275" w:type="dxa"/>
          </w:tcPr>
          <w:p w14:paraId="00A10FA6" w14:textId="77777777" w:rsidR="00E424E5" w:rsidRDefault="00971E37" w:rsidP="00220A09">
            <w:pPr>
              <w:jc w:val="center"/>
              <w:rPr>
                <w:sz w:val="22"/>
                <w:szCs w:val="22"/>
              </w:rPr>
            </w:pPr>
            <w:r>
              <w:rPr>
                <w:sz w:val="22"/>
                <w:szCs w:val="22"/>
              </w:rPr>
              <w:t>4</w:t>
            </w:r>
          </w:p>
        </w:tc>
        <w:tc>
          <w:tcPr>
            <w:tcW w:w="1276" w:type="dxa"/>
          </w:tcPr>
          <w:p w14:paraId="3DE20356" w14:textId="77777777" w:rsidR="00E424E5" w:rsidRDefault="00971E37" w:rsidP="002C6834">
            <w:pPr>
              <w:jc w:val="center"/>
              <w:rPr>
                <w:sz w:val="22"/>
                <w:szCs w:val="22"/>
              </w:rPr>
            </w:pPr>
            <w:r>
              <w:rPr>
                <w:sz w:val="22"/>
                <w:szCs w:val="22"/>
              </w:rPr>
              <w:t>1</w:t>
            </w:r>
            <w:r w:rsidR="002C6834">
              <w:rPr>
                <w:sz w:val="22"/>
                <w:szCs w:val="22"/>
              </w:rPr>
              <w:t>7</w:t>
            </w:r>
          </w:p>
        </w:tc>
        <w:tc>
          <w:tcPr>
            <w:tcW w:w="1418" w:type="dxa"/>
          </w:tcPr>
          <w:p w14:paraId="22A6BE48" w14:textId="77777777" w:rsidR="00E424E5" w:rsidRPr="00971E37" w:rsidRDefault="00971E37" w:rsidP="00971E37">
            <w:pPr>
              <w:jc w:val="center"/>
              <w:rPr>
                <w:sz w:val="22"/>
                <w:szCs w:val="22"/>
              </w:rPr>
            </w:pPr>
            <w:r>
              <w:rPr>
                <w:sz w:val="22"/>
                <w:szCs w:val="22"/>
              </w:rPr>
              <w:t>-3</w:t>
            </w:r>
          </w:p>
        </w:tc>
      </w:tr>
      <w:tr w:rsidR="00E424E5" w14:paraId="29E470DB" w14:textId="77777777" w:rsidTr="00E424E5">
        <w:tc>
          <w:tcPr>
            <w:tcW w:w="2263" w:type="dxa"/>
            <w:shd w:val="clear" w:color="auto" w:fill="FFFF00"/>
          </w:tcPr>
          <w:p w14:paraId="01BD0065" w14:textId="77777777" w:rsidR="00E424E5" w:rsidRPr="00E424E5" w:rsidRDefault="00E424E5">
            <w:pPr>
              <w:rPr>
                <w:b/>
                <w:sz w:val="22"/>
                <w:szCs w:val="22"/>
              </w:rPr>
            </w:pPr>
            <w:r w:rsidRPr="00E424E5">
              <w:rPr>
                <w:b/>
                <w:sz w:val="22"/>
                <w:szCs w:val="22"/>
              </w:rPr>
              <w:t>Moderate</w:t>
            </w:r>
          </w:p>
        </w:tc>
        <w:tc>
          <w:tcPr>
            <w:tcW w:w="1418" w:type="dxa"/>
          </w:tcPr>
          <w:p w14:paraId="4AC4E65A" w14:textId="77777777" w:rsidR="00E424E5" w:rsidRDefault="002C6834" w:rsidP="00220A09">
            <w:pPr>
              <w:jc w:val="center"/>
              <w:rPr>
                <w:sz w:val="22"/>
                <w:szCs w:val="22"/>
              </w:rPr>
            </w:pPr>
            <w:r>
              <w:rPr>
                <w:sz w:val="22"/>
                <w:szCs w:val="22"/>
              </w:rPr>
              <w:t>14</w:t>
            </w:r>
          </w:p>
        </w:tc>
        <w:tc>
          <w:tcPr>
            <w:tcW w:w="1276" w:type="dxa"/>
          </w:tcPr>
          <w:p w14:paraId="7EC5E55B" w14:textId="77777777" w:rsidR="00E424E5" w:rsidRDefault="002C6834" w:rsidP="002C6834">
            <w:pPr>
              <w:jc w:val="center"/>
              <w:rPr>
                <w:sz w:val="22"/>
                <w:szCs w:val="22"/>
              </w:rPr>
            </w:pPr>
            <w:r>
              <w:rPr>
                <w:sz w:val="22"/>
                <w:szCs w:val="22"/>
              </w:rPr>
              <w:t>59</w:t>
            </w:r>
          </w:p>
        </w:tc>
        <w:tc>
          <w:tcPr>
            <w:tcW w:w="1275" w:type="dxa"/>
          </w:tcPr>
          <w:p w14:paraId="08FCE307" w14:textId="77777777" w:rsidR="00E424E5" w:rsidRDefault="002C6834" w:rsidP="00220A09">
            <w:pPr>
              <w:jc w:val="center"/>
              <w:rPr>
                <w:sz w:val="22"/>
                <w:szCs w:val="22"/>
              </w:rPr>
            </w:pPr>
            <w:r>
              <w:rPr>
                <w:sz w:val="22"/>
                <w:szCs w:val="22"/>
              </w:rPr>
              <w:t>18</w:t>
            </w:r>
          </w:p>
        </w:tc>
        <w:tc>
          <w:tcPr>
            <w:tcW w:w="1276" w:type="dxa"/>
          </w:tcPr>
          <w:p w14:paraId="689E2688" w14:textId="77777777" w:rsidR="00E424E5" w:rsidRDefault="002C6834" w:rsidP="00220A09">
            <w:pPr>
              <w:jc w:val="center"/>
              <w:rPr>
                <w:sz w:val="22"/>
                <w:szCs w:val="22"/>
              </w:rPr>
            </w:pPr>
            <w:r>
              <w:rPr>
                <w:sz w:val="22"/>
                <w:szCs w:val="22"/>
              </w:rPr>
              <w:t>75</w:t>
            </w:r>
          </w:p>
        </w:tc>
        <w:tc>
          <w:tcPr>
            <w:tcW w:w="1418" w:type="dxa"/>
          </w:tcPr>
          <w:p w14:paraId="163928F1" w14:textId="77777777" w:rsidR="00E424E5" w:rsidRDefault="00971E37" w:rsidP="002C6834">
            <w:pPr>
              <w:jc w:val="center"/>
              <w:rPr>
                <w:sz w:val="22"/>
                <w:szCs w:val="22"/>
              </w:rPr>
            </w:pPr>
            <w:r>
              <w:rPr>
                <w:sz w:val="22"/>
                <w:szCs w:val="22"/>
              </w:rPr>
              <w:t>+</w:t>
            </w:r>
            <w:r w:rsidR="002C6834">
              <w:rPr>
                <w:sz w:val="22"/>
                <w:szCs w:val="22"/>
              </w:rPr>
              <w:t>4</w:t>
            </w:r>
          </w:p>
        </w:tc>
      </w:tr>
      <w:tr w:rsidR="00E424E5" w14:paraId="211D7187" w14:textId="77777777" w:rsidTr="00E424E5">
        <w:tc>
          <w:tcPr>
            <w:tcW w:w="2263" w:type="dxa"/>
            <w:shd w:val="clear" w:color="auto" w:fill="92D050"/>
          </w:tcPr>
          <w:p w14:paraId="3BCA4A17" w14:textId="77777777" w:rsidR="00E424E5" w:rsidRPr="00E424E5" w:rsidRDefault="00E424E5">
            <w:pPr>
              <w:rPr>
                <w:b/>
                <w:sz w:val="22"/>
                <w:szCs w:val="22"/>
              </w:rPr>
            </w:pPr>
            <w:r w:rsidRPr="00E424E5">
              <w:rPr>
                <w:b/>
                <w:sz w:val="22"/>
                <w:szCs w:val="22"/>
              </w:rPr>
              <w:t>Good</w:t>
            </w:r>
          </w:p>
        </w:tc>
        <w:tc>
          <w:tcPr>
            <w:tcW w:w="1418" w:type="dxa"/>
          </w:tcPr>
          <w:p w14:paraId="5A892799" w14:textId="77777777" w:rsidR="00E424E5" w:rsidRDefault="00971E37" w:rsidP="00220A09">
            <w:pPr>
              <w:jc w:val="center"/>
              <w:rPr>
                <w:sz w:val="22"/>
                <w:szCs w:val="22"/>
              </w:rPr>
            </w:pPr>
            <w:r>
              <w:rPr>
                <w:sz w:val="22"/>
                <w:szCs w:val="22"/>
              </w:rPr>
              <w:t>2</w:t>
            </w:r>
          </w:p>
        </w:tc>
        <w:tc>
          <w:tcPr>
            <w:tcW w:w="1276" w:type="dxa"/>
          </w:tcPr>
          <w:p w14:paraId="5AC11137" w14:textId="77777777" w:rsidR="00E424E5" w:rsidRDefault="002C6834" w:rsidP="00220A09">
            <w:pPr>
              <w:jc w:val="center"/>
              <w:rPr>
                <w:sz w:val="22"/>
                <w:szCs w:val="22"/>
              </w:rPr>
            </w:pPr>
            <w:r>
              <w:rPr>
                <w:sz w:val="22"/>
                <w:szCs w:val="22"/>
              </w:rPr>
              <w:t>8</w:t>
            </w:r>
          </w:p>
        </w:tc>
        <w:tc>
          <w:tcPr>
            <w:tcW w:w="1275" w:type="dxa"/>
          </w:tcPr>
          <w:p w14:paraId="3BBE55C1" w14:textId="77777777" w:rsidR="00E424E5" w:rsidRDefault="002C6834" w:rsidP="00220A09">
            <w:pPr>
              <w:jc w:val="center"/>
              <w:rPr>
                <w:sz w:val="22"/>
                <w:szCs w:val="22"/>
              </w:rPr>
            </w:pPr>
            <w:r>
              <w:rPr>
                <w:sz w:val="22"/>
                <w:szCs w:val="22"/>
              </w:rPr>
              <w:t>0</w:t>
            </w:r>
          </w:p>
        </w:tc>
        <w:tc>
          <w:tcPr>
            <w:tcW w:w="1276" w:type="dxa"/>
          </w:tcPr>
          <w:p w14:paraId="0FECA0BD" w14:textId="77777777" w:rsidR="00E424E5" w:rsidRDefault="002C6834" w:rsidP="00220A09">
            <w:pPr>
              <w:jc w:val="center"/>
              <w:rPr>
                <w:sz w:val="22"/>
                <w:szCs w:val="22"/>
              </w:rPr>
            </w:pPr>
            <w:r>
              <w:rPr>
                <w:sz w:val="22"/>
                <w:szCs w:val="22"/>
              </w:rPr>
              <w:t>0</w:t>
            </w:r>
          </w:p>
        </w:tc>
        <w:tc>
          <w:tcPr>
            <w:tcW w:w="1418" w:type="dxa"/>
          </w:tcPr>
          <w:p w14:paraId="03DF1B0D" w14:textId="77777777" w:rsidR="00E424E5" w:rsidRDefault="002C6834" w:rsidP="00220A09">
            <w:pPr>
              <w:jc w:val="center"/>
              <w:rPr>
                <w:sz w:val="22"/>
                <w:szCs w:val="22"/>
              </w:rPr>
            </w:pPr>
            <w:r>
              <w:rPr>
                <w:sz w:val="22"/>
                <w:szCs w:val="22"/>
              </w:rPr>
              <w:t>-2</w:t>
            </w:r>
          </w:p>
        </w:tc>
      </w:tr>
      <w:tr w:rsidR="00E424E5" w14:paraId="07A15D62" w14:textId="77777777" w:rsidTr="00E424E5">
        <w:tc>
          <w:tcPr>
            <w:tcW w:w="2263" w:type="dxa"/>
            <w:shd w:val="clear" w:color="auto" w:fill="00B0F0"/>
          </w:tcPr>
          <w:p w14:paraId="01991D8A" w14:textId="77777777" w:rsidR="00E424E5" w:rsidRPr="00E424E5" w:rsidRDefault="00E424E5">
            <w:pPr>
              <w:rPr>
                <w:b/>
                <w:sz w:val="22"/>
                <w:szCs w:val="22"/>
              </w:rPr>
            </w:pPr>
            <w:r w:rsidRPr="00E424E5">
              <w:rPr>
                <w:b/>
                <w:sz w:val="22"/>
                <w:szCs w:val="22"/>
              </w:rPr>
              <w:t>High</w:t>
            </w:r>
          </w:p>
        </w:tc>
        <w:tc>
          <w:tcPr>
            <w:tcW w:w="1418" w:type="dxa"/>
          </w:tcPr>
          <w:p w14:paraId="6A0EF446" w14:textId="77777777" w:rsidR="00E424E5" w:rsidRDefault="00220A09" w:rsidP="00220A09">
            <w:pPr>
              <w:jc w:val="center"/>
              <w:rPr>
                <w:sz w:val="22"/>
                <w:szCs w:val="22"/>
              </w:rPr>
            </w:pPr>
            <w:r>
              <w:rPr>
                <w:sz w:val="22"/>
                <w:szCs w:val="22"/>
              </w:rPr>
              <w:t>0</w:t>
            </w:r>
          </w:p>
        </w:tc>
        <w:tc>
          <w:tcPr>
            <w:tcW w:w="1276" w:type="dxa"/>
          </w:tcPr>
          <w:p w14:paraId="5ABE03A9" w14:textId="77777777" w:rsidR="00E424E5" w:rsidRDefault="00220A09" w:rsidP="00220A09">
            <w:pPr>
              <w:jc w:val="center"/>
              <w:rPr>
                <w:sz w:val="22"/>
                <w:szCs w:val="22"/>
              </w:rPr>
            </w:pPr>
            <w:r>
              <w:rPr>
                <w:sz w:val="22"/>
                <w:szCs w:val="22"/>
              </w:rPr>
              <w:t>0</w:t>
            </w:r>
          </w:p>
        </w:tc>
        <w:tc>
          <w:tcPr>
            <w:tcW w:w="1275" w:type="dxa"/>
          </w:tcPr>
          <w:p w14:paraId="469F54B8" w14:textId="77777777" w:rsidR="00E424E5" w:rsidRDefault="00220A09" w:rsidP="00220A09">
            <w:pPr>
              <w:jc w:val="center"/>
              <w:rPr>
                <w:sz w:val="22"/>
                <w:szCs w:val="22"/>
              </w:rPr>
            </w:pPr>
            <w:r>
              <w:rPr>
                <w:sz w:val="22"/>
                <w:szCs w:val="22"/>
              </w:rPr>
              <w:t>0</w:t>
            </w:r>
          </w:p>
        </w:tc>
        <w:tc>
          <w:tcPr>
            <w:tcW w:w="1276" w:type="dxa"/>
          </w:tcPr>
          <w:p w14:paraId="6981E704" w14:textId="77777777" w:rsidR="00E424E5" w:rsidRDefault="00220A09" w:rsidP="00220A09">
            <w:pPr>
              <w:jc w:val="center"/>
              <w:rPr>
                <w:sz w:val="22"/>
                <w:szCs w:val="22"/>
              </w:rPr>
            </w:pPr>
            <w:r>
              <w:rPr>
                <w:sz w:val="22"/>
                <w:szCs w:val="22"/>
              </w:rPr>
              <w:t>0</w:t>
            </w:r>
          </w:p>
        </w:tc>
        <w:tc>
          <w:tcPr>
            <w:tcW w:w="1418" w:type="dxa"/>
          </w:tcPr>
          <w:p w14:paraId="37886BEE" w14:textId="77777777" w:rsidR="00E424E5" w:rsidRDefault="00E424E5" w:rsidP="00220A09">
            <w:pPr>
              <w:jc w:val="center"/>
              <w:rPr>
                <w:sz w:val="22"/>
                <w:szCs w:val="22"/>
              </w:rPr>
            </w:pPr>
          </w:p>
        </w:tc>
      </w:tr>
      <w:tr w:rsidR="00E424E5" w14:paraId="1CEDD51F" w14:textId="77777777" w:rsidTr="00E424E5">
        <w:tc>
          <w:tcPr>
            <w:tcW w:w="2263" w:type="dxa"/>
          </w:tcPr>
          <w:p w14:paraId="54883CDC" w14:textId="77777777" w:rsidR="00E424E5" w:rsidRPr="00E424E5" w:rsidRDefault="00E424E5">
            <w:pPr>
              <w:rPr>
                <w:b/>
                <w:sz w:val="22"/>
                <w:szCs w:val="22"/>
              </w:rPr>
            </w:pPr>
            <w:r w:rsidRPr="00E424E5">
              <w:rPr>
                <w:b/>
                <w:sz w:val="22"/>
                <w:szCs w:val="22"/>
              </w:rPr>
              <w:t>TOTAL</w:t>
            </w:r>
          </w:p>
        </w:tc>
        <w:tc>
          <w:tcPr>
            <w:tcW w:w="1418" w:type="dxa"/>
          </w:tcPr>
          <w:p w14:paraId="0993AFF9" w14:textId="77777777" w:rsidR="00E424E5" w:rsidRDefault="002C6834" w:rsidP="00220A09">
            <w:pPr>
              <w:jc w:val="center"/>
              <w:rPr>
                <w:sz w:val="22"/>
                <w:szCs w:val="22"/>
              </w:rPr>
            </w:pPr>
            <w:r>
              <w:rPr>
                <w:sz w:val="22"/>
                <w:szCs w:val="22"/>
              </w:rPr>
              <w:t>24</w:t>
            </w:r>
          </w:p>
        </w:tc>
        <w:tc>
          <w:tcPr>
            <w:tcW w:w="1276" w:type="dxa"/>
          </w:tcPr>
          <w:p w14:paraId="01D29417" w14:textId="77777777" w:rsidR="00E424E5" w:rsidRDefault="00971E37" w:rsidP="00220A09">
            <w:pPr>
              <w:jc w:val="center"/>
              <w:rPr>
                <w:sz w:val="22"/>
                <w:szCs w:val="22"/>
              </w:rPr>
            </w:pPr>
            <w:r>
              <w:rPr>
                <w:sz w:val="22"/>
                <w:szCs w:val="22"/>
              </w:rPr>
              <w:t>100</w:t>
            </w:r>
          </w:p>
        </w:tc>
        <w:tc>
          <w:tcPr>
            <w:tcW w:w="1275" w:type="dxa"/>
          </w:tcPr>
          <w:p w14:paraId="0687E56A" w14:textId="77777777" w:rsidR="00E424E5" w:rsidRDefault="00971E37" w:rsidP="00171DD7">
            <w:pPr>
              <w:jc w:val="center"/>
              <w:rPr>
                <w:sz w:val="22"/>
                <w:szCs w:val="22"/>
              </w:rPr>
            </w:pPr>
            <w:r>
              <w:rPr>
                <w:sz w:val="22"/>
                <w:szCs w:val="22"/>
              </w:rPr>
              <w:t>2</w:t>
            </w:r>
            <w:r w:rsidR="00171DD7">
              <w:rPr>
                <w:sz w:val="22"/>
                <w:szCs w:val="22"/>
              </w:rPr>
              <w:t>4</w:t>
            </w:r>
          </w:p>
        </w:tc>
        <w:tc>
          <w:tcPr>
            <w:tcW w:w="1276" w:type="dxa"/>
          </w:tcPr>
          <w:p w14:paraId="2678C9AF" w14:textId="77777777" w:rsidR="00E424E5" w:rsidRDefault="00971E37" w:rsidP="00220A09">
            <w:pPr>
              <w:jc w:val="center"/>
              <w:rPr>
                <w:sz w:val="22"/>
                <w:szCs w:val="22"/>
              </w:rPr>
            </w:pPr>
            <w:r>
              <w:rPr>
                <w:sz w:val="22"/>
                <w:szCs w:val="22"/>
              </w:rPr>
              <w:t>100</w:t>
            </w:r>
          </w:p>
        </w:tc>
        <w:tc>
          <w:tcPr>
            <w:tcW w:w="1418" w:type="dxa"/>
          </w:tcPr>
          <w:p w14:paraId="02DE1590" w14:textId="77777777" w:rsidR="00E424E5" w:rsidRDefault="00E424E5" w:rsidP="00220A09">
            <w:pPr>
              <w:jc w:val="center"/>
              <w:rPr>
                <w:sz w:val="22"/>
                <w:szCs w:val="22"/>
              </w:rPr>
            </w:pPr>
          </w:p>
        </w:tc>
      </w:tr>
      <w:tr w:rsidR="00A9045E" w14:paraId="4EA8986A" w14:textId="77777777" w:rsidTr="00E65583">
        <w:tc>
          <w:tcPr>
            <w:tcW w:w="2263" w:type="dxa"/>
          </w:tcPr>
          <w:p w14:paraId="6B15D101" w14:textId="77777777" w:rsidR="00A9045E" w:rsidRPr="00E424E5" w:rsidRDefault="00A9045E">
            <w:pPr>
              <w:rPr>
                <w:b/>
                <w:sz w:val="22"/>
                <w:szCs w:val="22"/>
              </w:rPr>
            </w:pPr>
          </w:p>
        </w:tc>
        <w:tc>
          <w:tcPr>
            <w:tcW w:w="2694" w:type="dxa"/>
            <w:gridSpan w:val="2"/>
          </w:tcPr>
          <w:p w14:paraId="3EFFF82E" w14:textId="77777777" w:rsidR="00A9045E" w:rsidRDefault="00A9045E" w:rsidP="00220A09">
            <w:pPr>
              <w:jc w:val="center"/>
              <w:rPr>
                <w:sz w:val="22"/>
                <w:szCs w:val="22"/>
              </w:rPr>
            </w:pPr>
            <w:r>
              <w:rPr>
                <w:sz w:val="22"/>
                <w:szCs w:val="22"/>
              </w:rPr>
              <w:t>2016</w:t>
            </w:r>
          </w:p>
        </w:tc>
        <w:tc>
          <w:tcPr>
            <w:tcW w:w="2551" w:type="dxa"/>
            <w:gridSpan w:val="2"/>
          </w:tcPr>
          <w:p w14:paraId="7CE0D2A6" w14:textId="77777777" w:rsidR="00A9045E" w:rsidRDefault="00A9045E" w:rsidP="00220A09">
            <w:pPr>
              <w:jc w:val="center"/>
              <w:rPr>
                <w:sz w:val="22"/>
                <w:szCs w:val="22"/>
              </w:rPr>
            </w:pPr>
            <w:r>
              <w:rPr>
                <w:sz w:val="22"/>
                <w:szCs w:val="22"/>
              </w:rPr>
              <w:t>2019</w:t>
            </w:r>
          </w:p>
        </w:tc>
        <w:tc>
          <w:tcPr>
            <w:tcW w:w="1418" w:type="dxa"/>
          </w:tcPr>
          <w:p w14:paraId="57FE379E" w14:textId="77777777" w:rsidR="00A9045E" w:rsidRDefault="00A9045E" w:rsidP="00220A09">
            <w:pPr>
              <w:jc w:val="center"/>
              <w:rPr>
                <w:sz w:val="22"/>
                <w:szCs w:val="22"/>
              </w:rPr>
            </w:pPr>
          </w:p>
        </w:tc>
      </w:tr>
    </w:tbl>
    <w:p w14:paraId="34EC098D" w14:textId="77777777" w:rsidR="00F31CB8" w:rsidRDefault="00F31CB8">
      <w:pPr>
        <w:rPr>
          <w:sz w:val="22"/>
          <w:szCs w:val="22"/>
        </w:rPr>
      </w:pPr>
    </w:p>
    <w:p w14:paraId="5E374767" w14:textId="77777777" w:rsidR="00764734" w:rsidRPr="00A9045E" w:rsidRDefault="00F31CB8">
      <w:pPr>
        <w:rPr>
          <w:b/>
        </w:rPr>
      </w:pPr>
      <w:r w:rsidRPr="00A9045E">
        <w:rPr>
          <w:b/>
        </w:rPr>
        <w:t>Element changes</w:t>
      </w:r>
    </w:p>
    <w:p w14:paraId="09BB2AD0" w14:textId="77777777" w:rsidR="00A9045E" w:rsidRPr="00A9045E" w:rsidRDefault="00F31CB8" w:rsidP="00A9045E">
      <w:pPr>
        <w:pStyle w:val="NormalWeb"/>
        <w:spacing w:before="0" w:beforeAutospacing="0" w:after="0" w:afterAutospacing="0"/>
        <w:rPr>
          <w:rFonts w:ascii="Arial" w:hAnsi="Arial" w:cs="Arial"/>
        </w:rPr>
      </w:pPr>
      <w:r w:rsidRPr="00A9045E">
        <w:rPr>
          <w:rFonts w:ascii="Arial" w:hAnsi="Arial" w:cs="Arial"/>
        </w:rPr>
        <w:t>Looking into the detailed element changes paints a slightly better picture.</w:t>
      </w:r>
      <w:r w:rsidR="00971805" w:rsidRPr="00A9045E">
        <w:rPr>
          <w:rFonts w:ascii="Arial" w:hAnsi="Arial" w:cs="Arial"/>
        </w:rPr>
        <w:t xml:space="preserve"> 240 individual elements were assessed. Of these 173 (72%) were assessed as Good or better.</w:t>
      </w:r>
      <w:r w:rsidR="00A9045E" w:rsidRPr="00A9045E">
        <w:rPr>
          <w:rFonts w:ascii="Arial" w:eastAsia="+mn-ea" w:hAnsi="Arial" w:cs="Arial"/>
          <w:color w:val="000000"/>
          <w:kern w:val="24"/>
        </w:rPr>
        <w:t xml:space="preserve"> </w:t>
      </w:r>
      <w:r w:rsidR="00A9045E">
        <w:rPr>
          <w:rFonts w:ascii="Arial" w:eastAsia="+mn-ea" w:hAnsi="Arial" w:cs="Arial"/>
          <w:color w:val="000000"/>
          <w:kern w:val="24"/>
        </w:rPr>
        <w:t xml:space="preserve">This is only slightly below the national picture where </w:t>
      </w:r>
      <w:r w:rsidR="00A9045E" w:rsidRPr="00A9045E">
        <w:rPr>
          <w:rFonts w:ascii="Arial" w:eastAsia="+mn-ea" w:hAnsi="Arial" w:cs="Arial"/>
          <w:color w:val="000000"/>
          <w:kern w:val="24"/>
        </w:rPr>
        <w:t xml:space="preserve">77% were at </w:t>
      </w:r>
      <w:r w:rsidR="00A9045E">
        <w:rPr>
          <w:rFonts w:ascii="Arial" w:eastAsia="+mn-ea" w:hAnsi="Arial" w:cs="Arial"/>
          <w:color w:val="000000"/>
          <w:kern w:val="24"/>
        </w:rPr>
        <w:t>G</w:t>
      </w:r>
      <w:r w:rsidR="00A9045E" w:rsidRPr="00A9045E">
        <w:rPr>
          <w:rFonts w:ascii="Arial" w:eastAsia="+mn-ea" w:hAnsi="Arial" w:cs="Arial"/>
          <w:color w:val="000000"/>
          <w:kern w:val="24"/>
        </w:rPr>
        <w:t xml:space="preserve">ood or better status. </w:t>
      </w:r>
    </w:p>
    <w:p w14:paraId="6C6632B8" w14:textId="77777777" w:rsidR="00F31CB8" w:rsidRPr="00A9045E" w:rsidRDefault="00F31CB8"/>
    <w:p w14:paraId="27B4AFC9" w14:textId="77777777" w:rsidR="00BD313D" w:rsidRPr="00BD313D" w:rsidRDefault="00DF58F9" w:rsidP="00BD313D">
      <w:pPr>
        <w:pStyle w:val="NormalWeb"/>
        <w:spacing w:before="0" w:beforeAutospacing="0" w:after="0" w:afterAutospacing="0"/>
        <w:rPr>
          <w:rFonts w:ascii="Arial" w:hAnsi="Arial" w:cs="Arial"/>
        </w:rPr>
      </w:pPr>
      <w:r w:rsidRPr="00BD313D">
        <w:rPr>
          <w:rFonts w:ascii="Arial" w:hAnsi="Arial" w:cs="Arial"/>
        </w:rPr>
        <w:t>However, all 24 surface water bodies fail the new</w:t>
      </w:r>
      <w:r w:rsidR="00A9045E" w:rsidRPr="00BD313D">
        <w:rPr>
          <w:rFonts w:ascii="Arial" w:hAnsi="Arial" w:cs="Arial"/>
        </w:rPr>
        <w:t xml:space="preserve"> chemical assessment</w:t>
      </w:r>
      <w:r w:rsidR="00BD313D">
        <w:rPr>
          <w:rFonts w:ascii="Arial" w:hAnsi="Arial" w:cs="Arial"/>
        </w:rPr>
        <w:t xml:space="preserve">. However, ignoring the </w:t>
      </w:r>
      <w:r w:rsidR="00BD313D" w:rsidRPr="00BD313D">
        <w:rPr>
          <w:rFonts w:ascii="Arial" w:eastAsia="+mn-ea" w:hAnsi="Arial" w:cs="Arial"/>
          <w:color w:val="000000"/>
          <w:kern w:val="24"/>
        </w:rPr>
        <w:t>new substances</w:t>
      </w:r>
      <w:r w:rsidR="00BD313D">
        <w:rPr>
          <w:rFonts w:ascii="Arial" w:eastAsia="+mn-ea" w:hAnsi="Arial" w:cs="Arial"/>
          <w:color w:val="000000"/>
          <w:kern w:val="24"/>
        </w:rPr>
        <w:t xml:space="preserve"> and </w:t>
      </w:r>
      <w:r w:rsidR="00BD313D" w:rsidRPr="00BD313D">
        <w:rPr>
          <w:rFonts w:ascii="Arial" w:eastAsia="+mn-ea" w:hAnsi="Arial" w:cs="Arial"/>
          <w:color w:val="000000"/>
          <w:kern w:val="24"/>
        </w:rPr>
        <w:t xml:space="preserve">new standards, </w:t>
      </w:r>
      <w:r w:rsidR="00BD313D">
        <w:rPr>
          <w:rFonts w:ascii="Arial" w:eastAsia="+mn-ea" w:hAnsi="Arial" w:cs="Arial"/>
          <w:color w:val="000000"/>
          <w:kern w:val="24"/>
        </w:rPr>
        <w:t>th</w:t>
      </w:r>
      <w:r w:rsidR="00BD313D" w:rsidRPr="00BD313D">
        <w:rPr>
          <w:rFonts w:ascii="Arial" w:eastAsia="+mn-ea" w:hAnsi="Arial" w:cs="Arial"/>
          <w:color w:val="000000"/>
          <w:kern w:val="24"/>
        </w:rPr>
        <w:t>ere is little underlying change in chemical status for other chemicals.</w:t>
      </w:r>
    </w:p>
    <w:p w14:paraId="59C87E12" w14:textId="77777777" w:rsidR="00DF58F9" w:rsidRDefault="00DF58F9"/>
    <w:p w14:paraId="7B996063" w14:textId="77777777" w:rsidR="00A9045E" w:rsidRPr="00A9045E" w:rsidRDefault="00A9045E">
      <w:r>
        <w:t>Looking in detail at an Operational Catchment level:</w:t>
      </w:r>
    </w:p>
    <w:p w14:paraId="4613ACBA" w14:textId="77777777" w:rsidR="00F31CB8" w:rsidRPr="00A9045E" w:rsidRDefault="00F31CB8">
      <w:pPr>
        <w:rPr>
          <w:b/>
        </w:rPr>
      </w:pPr>
      <w:r w:rsidRPr="00A9045E">
        <w:rPr>
          <w:b/>
        </w:rPr>
        <w:t>Operational Catchments</w:t>
      </w:r>
    </w:p>
    <w:p w14:paraId="7BD631A9" w14:textId="77777777" w:rsidR="00F31CB8" w:rsidRPr="00A9045E" w:rsidRDefault="00F31CB8">
      <w:pPr>
        <w:rPr>
          <w:b/>
          <w:u w:val="single"/>
        </w:rPr>
      </w:pPr>
      <w:r w:rsidRPr="00A9045E">
        <w:rPr>
          <w:b/>
          <w:u w:val="single"/>
        </w:rPr>
        <w:t>Upper Stour</w:t>
      </w:r>
      <w:r w:rsidR="00EC7582" w:rsidRPr="00A9045E">
        <w:rPr>
          <w:b/>
          <w:u w:val="single"/>
        </w:rPr>
        <w:t xml:space="preserve"> Operational Catchment</w:t>
      </w:r>
      <w:r w:rsidR="008C782C" w:rsidRPr="00A9045E">
        <w:rPr>
          <w:b/>
          <w:u w:val="single"/>
        </w:rPr>
        <w:t xml:space="preserve"> (1 BAD; 1 POOR; 2 MODERATE)</w:t>
      </w:r>
    </w:p>
    <w:p w14:paraId="633C1548" w14:textId="77777777" w:rsidR="00F31CB8" w:rsidRPr="00A9045E" w:rsidRDefault="00F116BC">
      <w:r w:rsidRPr="00A9045E">
        <w:t xml:space="preserve">There are four water bodies in the Upper Stour Operational Catchment. Of these three stayed the same classification overall and one, the Upper Great Stour, deteriorated from Poor </w:t>
      </w:r>
      <w:proofErr w:type="spellStart"/>
      <w:r w:rsidRPr="00A9045E">
        <w:t>to</w:t>
      </w:r>
      <w:proofErr w:type="spellEnd"/>
      <w:r w:rsidRPr="00A9045E">
        <w:t xml:space="preserve"> Bad.</w:t>
      </w:r>
    </w:p>
    <w:p w14:paraId="130952C9" w14:textId="77777777" w:rsidR="00692CB7" w:rsidRPr="00A9045E" w:rsidRDefault="00692CB7">
      <w:pPr>
        <w:rPr>
          <w:b/>
        </w:rPr>
      </w:pPr>
      <w:r w:rsidRPr="00A9045E">
        <w:rPr>
          <w:b/>
        </w:rPr>
        <w:t>Upper Great Stour</w:t>
      </w:r>
      <w:r w:rsidR="0081084B" w:rsidRPr="00A9045E">
        <w:rPr>
          <w:b/>
        </w:rPr>
        <w:t xml:space="preserve"> (BAD)</w:t>
      </w:r>
    </w:p>
    <w:p w14:paraId="67B9A483" w14:textId="77777777" w:rsidR="00F116BC" w:rsidRPr="00A9045E" w:rsidRDefault="0081084B">
      <w:r w:rsidRPr="00A9045E">
        <w:t xml:space="preserve">This waterbody has deteriorated from Poor to Bad due to </w:t>
      </w:r>
      <w:r w:rsidR="00F116BC" w:rsidRPr="00A9045E">
        <w:t xml:space="preserve">fish. This </w:t>
      </w:r>
      <w:r w:rsidRPr="00A9045E">
        <w:t xml:space="preserve">is </w:t>
      </w:r>
      <w:r w:rsidR="00F116BC" w:rsidRPr="00A9045E">
        <w:t xml:space="preserve">disappointing as </w:t>
      </w:r>
      <w:r w:rsidR="00692CB7" w:rsidRPr="00A9045E">
        <w:t xml:space="preserve">a lot of effort – and money – has gone into projects to improve fish, with habitat works at Godington, Singleton and Victoria Park; and new fish passages at Pledges and </w:t>
      </w:r>
      <w:proofErr w:type="spellStart"/>
      <w:r w:rsidR="00692CB7" w:rsidRPr="00A9045E">
        <w:t>Buxford</w:t>
      </w:r>
      <w:proofErr w:type="spellEnd"/>
      <w:r w:rsidR="00692CB7" w:rsidRPr="00A9045E">
        <w:t xml:space="preserve">. </w:t>
      </w:r>
      <w:r w:rsidRPr="00A9045E">
        <w:t>Although t</w:t>
      </w:r>
      <w:r w:rsidR="00692CB7" w:rsidRPr="00A9045E">
        <w:t xml:space="preserve">he new </w:t>
      </w:r>
      <w:r w:rsidRPr="00A9045E">
        <w:t xml:space="preserve">fish </w:t>
      </w:r>
      <w:r w:rsidR="00692CB7" w:rsidRPr="00A9045E">
        <w:t xml:space="preserve">pass at </w:t>
      </w:r>
      <w:proofErr w:type="spellStart"/>
      <w:r w:rsidR="00692CB7" w:rsidRPr="00A9045E">
        <w:t>Buxford</w:t>
      </w:r>
      <w:proofErr w:type="spellEnd"/>
      <w:r w:rsidR="00692CB7" w:rsidRPr="00A9045E">
        <w:t>, completed early in 2019, came too late to influence fish numbers during this monitoring period.</w:t>
      </w:r>
    </w:p>
    <w:p w14:paraId="57E917F8" w14:textId="77777777" w:rsidR="00692CB7" w:rsidRPr="00A9045E" w:rsidRDefault="00692CB7">
      <w:r w:rsidRPr="00A9045E">
        <w:t xml:space="preserve">More encouragingly, </w:t>
      </w:r>
      <w:proofErr w:type="spellStart"/>
      <w:r w:rsidRPr="00A9045E">
        <w:t>physic</w:t>
      </w:r>
      <w:r w:rsidR="00762FEB" w:rsidRPr="00A9045E">
        <w:t>o</w:t>
      </w:r>
      <w:proofErr w:type="spellEnd"/>
      <w:r w:rsidRPr="00A9045E">
        <w:t>-chemical elements improved</w:t>
      </w:r>
      <w:r w:rsidR="0081084B" w:rsidRPr="00A9045E">
        <w:t xml:space="preserve"> overall from Moderate to Good</w:t>
      </w:r>
      <w:r w:rsidR="00762FEB" w:rsidRPr="00A9045E">
        <w:t>,</w:t>
      </w:r>
      <w:r w:rsidRPr="00A9045E">
        <w:t xml:space="preserve"> with DO moving from Good to High, and Phosphate moving from Moderate to Good.</w:t>
      </w:r>
      <w:r w:rsidR="00762FEB" w:rsidRPr="00A9045E">
        <w:t xml:space="preserve"> Of the 13 elements </w:t>
      </w:r>
      <w:r w:rsidR="00597E84" w:rsidRPr="00A9045E">
        <w:t>assessed</w:t>
      </w:r>
      <w:r w:rsidR="00762FEB" w:rsidRPr="00A9045E">
        <w:t>, ten (77%) are Good or better.</w:t>
      </w:r>
    </w:p>
    <w:p w14:paraId="244971E4" w14:textId="77777777" w:rsidR="0081084B" w:rsidRPr="00A9045E" w:rsidRDefault="0081084B">
      <w:pPr>
        <w:rPr>
          <w:b/>
        </w:rPr>
      </w:pPr>
      <w:r w:rsidRPr="00A9045E">
        <w:rPr>
          <w:b/>
        </w:rPr>
        <w:t>East Stour (MODERATE)</w:t>
      </w:r>
    </w:p>
    <w:p w14:paraId="30A307C7" w14:textId="77777777" w:rsidR="0081084B" w:rsidRPr="00A9045E" w:rsidRDefault="0081084B">
      <w:r w:rsidRPr="00A9045E">
        <w:t>The</w:t>
      </w:r>
      <w:r w:rsidRPr="00A9045E">
        <w:rPr>
          <w:b/>
        </w:rPr>
        <w:t xml:space="preserve"> </w:t>
      </w:r>
      <w:r w:rsidRPr="00A9045E">
        <w:t>East Stour</w:t>
      </w:r>
      <w:r w:rsidRPr="00A9045E">
        <w:rPr>
          <w:b/>
        </w:rPr>
        <w:t xml:space="preserve"> </w:t>
      </w:r>
      <w:r w:rsidRPr="00A9045E">
        <w:t xml:space="preserve">stays at Moderate with both the biological and physio-chemical elements being Moderate. </w:t>
      </w:r>
      <w:r w:rsidR="00790620" w:rsidRPr="00A9045E">
        <w:t xml:space="preserve">The classification is driven by macrophytes &amp; </w:t>
      </w:r>
      <w:proofErr w:type="spellStart"/>
      <w:r w:rsidR="00790620" w:rsidRPr="00A9045E">
        <w:t>phytobenthos</w:t>
      </w:r>
      <w:proofErr w:type="spellEnd"/>
      <w:r w:rsidR="00583AE1" w:rsidRPr="00A9045E">
        <w:t xml:space="preserve"> (combined)</w:t>
      </w:r>
      <w:r w:rsidR="00790620" w:rsidRPr="00A9045E">
        <w:t xml:space="preserve"> and phosphate, the same as in 2016. Of the 12 elements </w:t>
      </w:r>
      <w:r w:rsidR="00597E84" w:rsidRPr="00A9045E">
        <w:t>assessed</w:t>
      </w:r>
      <w:r w:rsidR="00790620" w:rsidRPr="00A9045E">
        <w:t>, 10 (83%) are Good or better.</w:t>
      </w:r>
    </w:p>
    <w:p w14:paraId="796E2FDC" w14:textId="77777777" w:rsidR="00FF6A39" w:rsidRDefault="00FF6A39">
      <w:pPr>
        <w:rPr>
          <w:b/>
        </w:rPr>
      </w:pPr>
    </w:p>
    <w:p w14:paraId="132F1192" w14:textId="77777777" w:rsidR="00790620" w:rsidRPr="00A9045E" w:rsidRDefault="00790620">
      <w:pPr>
        <w:rPr>
          <w:b/>
        </w:rPr>
      </w:pPr>
      <w:r w:rsidRPr="00A9045E">
        <w:rPr>
          <w:b/>
        </w:rPr>
        <w:lastRenderedPageBreak/>
        <w:t xml:space="preserve">Aylesford Stream </w:t>
      </w:r>
      <w:r w:rsidR="00CD28F6" w:rsidRPr="00A9045E">
        <w:rPr>
          <w:b/>
        </w:rPr>
        <w:t>(POOR)</w:t>
      </w:r>
    </w:p>
    <w:p w14:paraId="0FC1D141" w14:textId="77777777" w:rsidR="00CD28F6" w:rsidRPr="00A9045E" w:rsidRDefault="00CD28F6">
      <w:r w:rsidRPr="00A9045E">
        <w:t xml:space="preserve">The Aylesford Stream remains at Poor with the classification being driven by </w:t>
      </w:r>
      <w:r w:rsidR="0007416C" w:rsidRPr="00A9045E">
        <w:t>P</w:t>
      </w:r>
      <w:r w:rsidRPr="00A9045E">
        <w:t xml:space="preserve">oor macrophytes &amp; </w:t>
      </w:r>
      <w:proofErr w:type="spellStart"/>
      <w:r w:rsidRPr="00A9045E">
        <w:t>phytobenthos</w:t>
      </w:r>
      <w:proofErr w:type="spellEnd"/>
      <w:r w:rsidR="00583AE1" w:rsidRPr="00A9045E">
        <w:t xml:space="preserve"> (combined). However, the overall classification hides some improvements: Ammonia has improved from Moderate to High, and Phosphate has improved from Poor to Moderate. </w:t>
      </w:r>
      <w:r w:rsidR="0007416C" w:rsidRPr="00A9045E">
        <w:t>Before 2013 t</w:t>
      </w:r>
      <w:r w:rsidR="00583AE1" w:rsidRPr="00A9045E">
        <w:t xml:space="preserve">he Aylesford Stream used to be Good but deteriorated in recent years due to diffuse pollution from agriculture and from the urban area. These </w:t>
      </w:r>
      <w:r w:rsidR="0007416C" w:rsidRPr="00A9045E">
        <w:t xml:space="preserve">pollutant sources </w:t>
      </w:r>
      <w:r w:rsidR="00583AE1" w:rsidRPr="00A9045E">
        <w:t xml:space="preserve">have been tackled and the improvement in ammonia and phosphate levels is encouraging. Over time this should translate into improvements in macrophytes &amp; </w:t>
      </w:r>
      <w:proofErr w:type="spellStart"/>
      <w:r w:rsidR="00583AE1" w:rsidRPr="00A9045E">
        <w:t>phytobenthos</w:t>
      </w:r>
      <w:proofErr w:type="spellEnd"/>
      <w:r w:rsidR="00583AE1" w:rsidRPr="00A9045E">
        <w:t xml:space="preserve">. Fish are still not monitored in the Aylesford Stream. Of the 9 elements </w:t>
      </w:r>
      <w:r w:rsidR="00597E84" w:rsidRPr="00A9045E">
        <w:t>assessed</w:t>
      </w:r>
      <w:r w:rsidR="00583AE1" w:rsidRPr="00A9045E">
        <w:t>, 7 (78%) are Good or better.</w:t>
      </w:r>
    </w:p>
    <w:p w14:paraId="19855B78" w14:textId="77777777" w:rsidR="0007416C" w:rsidRPr="00A9045E" w:rsidRDefault="0007416C">
      <w:pPr>
        <w:rPr>
          <w:b/>
        </w:rPr>
      </w:pPr>
      <w:r w:rsidRPr="00A9045E">
        <w:rPr>
          <w:b/>
        </w:rPr>
        <w:t>River Great Stour (Between Ashford and Wye) (MODERATE)</w:t>
      </w:r>
    </w:p>
    <w:p w14:paraId="2C12CE8E" w14:textId="77777777" w:rsidR="00EC7582" w:rsidRPr="00A9045E" w:rsidRDefault="0007416C">
      <w:r w:rsidRPr="00A9045E">
        <w:t xml:space="preserve">The classification for this water body has not changed, indeed there have been no changes in the elements monitored. The classification is driven by </w:t>
      </w:r>
      <w:r w:rsidR="00EC7582" w:rsidRPr="00A9045E">
        <w:t xml:space="preserve">phosphate and DO. Of the 12 elements </w:t>
      </w:r>
      <w:r w:rsidR="00597E84" w:rsidRPr="00A9045E">
        <w:t>assessed</w:t>
      </w:r>
      <w:r w:rsidR="00EC7582" w:rsidRPr="00A9045E">
        <w:t>, 10 (83%) are Good or better.</w:t>
      </w:r>
    </w:p>
    <w:p w14:paraId="688AEDC2" w14:textId="77777777" w:rsidR="0007416C" w:rsidRPr="00A9045E" w:rsidRDefault="00EC7582">
      <w:pPr>
        <w:rPr>
          <w:b/>
          <w:u w:val="single"/>
        </w:rPr>
      </w:pPr>
      <w:r w:rsidRPr="00A9045E">
        <w:rPr>
          <w:b/>
          <w:u w:val="single"/>
        </w:rPr>
        <w:t>Lower Stour Operational Catchment</w:t>
      </w:r>
      <w:r w:rsidR="00761753" w:rsidRPr="00A9045E">
        <w:rPr>
          <w:b/>
          <w:u w:val="single"/>
        </w:rPr>
        <w:t xml:space="preserve"> (9 MODERATE)</w:t>
      </w:r>
    </w:p>
    <w:p w14:paraId="34D012F4" w14:textId="77777777" w:rsidR="00EC7582" w:rsidRPr="00A9045E" w:rsidRDefault="00EC7582" w:rsidP="00EC7582">
      <w:r w:rsidRPr="00A9045E">
        <w:t xml:space="preserve">There are </w:t>
      </w:r>
      <w:r w:rsidR="00EC18CD" w:rsidRPr="00A9045E">
        <w:t>9</w:t>
      </w:r>
      <w:r w:rsidRPr="00A9045E">
        <w:t xml:space="preserve"> water bodies in the Lower Stour Operational Catchment: </w:t>
      </w:r>
      <w:r w:rsidR="00EC18CD" w:rsidRPr="00A9045E">
        <w:t>4</w:t>
      </w:r>
      <w:r w:rsidRPr="00A9045E">
        <w:t xml:space="preserve"> rivers and 5 lakes. Of these</w:t>
      </w:r>
      <w:r w:rsidR="008C782C" w:rsidRPr="00A9045E">
        <w:t xml:space="preserve"> the rivers</w:t>
      </w:r>
      <w:r w:rsidRPr="00A9045E">
        <w:t xml:space="preserve"> stayed the same classification overall and </w:t>
      </w:r>
      <w:r w:rsidR="008C782C" w:rsidRPr="00A9045E">
        <w:t>2 of the lakes deteriorated from Good to Moderate. Looking first at the rive</w:t>
      </w:r>
      <w:r w:rsidR="00EC18CD" w:rsidRPr="00A9045E">
        <w:t>r water bodies:</w:t>
      </w:r>
    </w:p>
    <w:p w14:paraId="2D73EE90" w14:textId="77777777" w:rsidR="00EC7582" w:rsidRPr="00A9045E" w:rsidRDefault="00EC7582" w:rsidP="00EC7582"/>
    <w:p w14:paraId="5393CE92" w14:textId="77777777" w:rsidR="00EC7582" w:rsidRPr="00A9045E" w:rsidRDefault="00EC7582" w:rsidP="00EC7582">
      <w:pPr>
        <w:rPr>
          <w:b/>
        </w:rPr>
      </w:pPr>
      <w:r w:rsidRPr="00A9045E">
        <w:rPr>
          <w:b/>
        </w:rPr>
        <w:t>Great Stour (Between Wye and A2) (MODERATE)</w:t>
      </w:r>
    </w:p>
    <w:p w14:paraId="6868A315" w14:textId="77777777" w:rsidR="00E27F44" w:rsidRPr="00A9045E" w:rsidRDefault="00EC7582" w:rsidP="00E27F44">
      <w:r w:rsidRPr="00A9045E">
        <w:t xml:space="preserve">The classification for this water body has not changed since 2016. There have been some notable improvements at an individual element level though. The biological quality elements have improved from Moderate to Good, with fish improving from Moderate to High. </w:t>
      </w:r>
      <w:r w:rsidR="00E27F44" w:rsidRPr="00A9045E">
        <w:t>Macro-</w:t>
      </w:r>
      <w:proofErr w:type="spellStart"/>
      <w:r w:rsidR="00E27F44" w:rsidRPr="00A9045E">
        <w:t>phytes</w:t>
      </w:r>
      <w:proofErr w:type="spellEnd"/>
      <w:r w:rsidR="00E27F44" w:rsidRPr="00A9045E">
        <w:t xml:space="preserve"> &amp; </w:t>
      </w:r>
      <w:proofErr w:type="spellStart"/>
      <w:r w:rsidR="00E27F44" w:rsidRPr="00A9045E">
        <w:t>phytobenthos</w:t>
      </w:r>
      <w:proofErr w:type="spellEnd"/>
      <w:r w:rsidR="00E27F44" w:rsidRPr="00A9045E">
        <w:t xml:space="preserve"> (combined) have also improved from Moderate to Good. The classification is driven by Phosphate which remains at Moderate. Of the 16 elements </w:t>
      </w:r>
      <w:r w:rsidR="00597E84" w:rsidRPr="00A9045E">
        <w:t>assessed</w:t>
      </w:r>
      <w:r w:rsidR="00E27F44" w:rsidRPr="00A9045E">
        <w:t>, 15 (94%) are Good or better.</w:t>
      </w:r>
    </w:p>
    <w:p w14:paraId="114559FD" w14:textId="77777777" w:rsidR="00E27F44" w:rsidRPr="00A9045E" w:rsidRDefault="00E27F44" w:rsidP="00E27F44">
      <w:pPr>
        <w:rPr>
          <w:b/>
        </w:rPr>
      </w:pPr>
      <w:r w:rsidRPr="00A9045E">
        <w:rPr>
          <w:b/>
        </w:rPr>
        <w:t>Great Stour (Between A2 and West Stourmouth) (MODERATE)</w:t>
      </w:r>
    </w:p>
    <w:p w14:paraId="2C99EDF7" w14:textId="77777777" w:rsidR="00AE1F86" w:rsidRPr="00A9045E" w:rsidRDefault="00E27F44" w:rsidP="00AE1F86">
      <w:r w:rsidRPr="00A9045E">
        <w:t xml:space="preserve">The classification for this water body, which includes the stretch through the city of Canterbury, remains unchanged. Unfortunately, fish has deteriorated from Good to Moderate. The classification is driven by Phosphate. </w:t>
      </w:r>
      <w:r w:rsidR="00AE1F86" w:rsidRPr="00A9045E">
        <w:t xml:space="preserve">Of the 22 elements </w:t>
      </w:r>
      <w:r w:rsidR="00597E84" w:rsidRPr="00A9045E">
        <w:t>assessed,</w:t>
      </w:r>
      <w:r w:rsidR="00AE1F86" w:rsidRPr="00A9045E">
        <w:t xml:space="preserve"> 19 (86%) are Good or better.</w:t>
      </w:r>
    </w:p>
    <w:p w14:paraId="284AF945" w14:textId="77777777" w:rsidR="00EC7582" w:rsidRPr="00A9045E" w:rsidRDefault="009204C2" w:rsidP="00EC7582">
      <w:pPr>
        <w:rPr>
          <w:b/>
        </w:rPr>
      </w:pPr>
      <w:r w:rsidRPr="00A9045E">
        <w:rPr>
          <w:b/>
        </w:rPr>
        <w:t xml:space="preserve">Whitehall Dyke at </w:t>
      </w:r>
      <w:proofErr w:type="spellStart"/>
      <w:r w:rsidRPr="00A9045E">
        <w:rPr>
          <w:b/>
        </w:rPr>
        <w:t>Harbledown</w:t>
      </w:r>
      <w:proofErr w:type="spellEnd"/>
      <w:r w:rsidRPr="00A9045E">
        <w:rPr>
          <w:b/>
        </w:rPr>
        <w:t xml:space="preserve"> (MODERATE)</w:t>
      </w:r>
    </w:p>
    <w:p w14:paraId="5F498C0E" w14:textId="77777777" w:rsidR="00EC18CD" w:rsidRPr="00A9045E" w:rsidRDefault="00EC18CD" w:rsidP="00EC18CD">
      <w:r w:rsidRPr="00A9045E">
        <w:t xml:space="preserve">The overall classification of this water body is unchanged, however there has been a significant improvement in Ammonia which has moved from Poor to High. The classification is driven by Phosphate. Of the 8 elements </w:t>
      </w:r>
      <w:r w:rsidR="00597E84" w:rsidRPr="00A9045E">
        <w:t>assessed,</w:t>
      </w:r>
      <w:r w:rsidRPr="00A9045E">
        <w:t xml:space="preserve"> 6 (75%) are Good or better.</w:t>
      </w:r>
    </w:p>
    <w:p w14:paraId="238ED393" w14:textId="77777777" w:rsidR="00FF6A39" w:rsidRDefault="00FF6A39" w:rsidP="00EC7582">
      <w:pPr>
        <w:rPr>
          <w:b/>
        </w:rPr>
      </w:pPr>
    </w:p>
    <w:p w14:paraId="395763C1" w14:textId="77777777" w:rsidR="00FF6A39" w:rsidRDefault="00FF6A39" w:rsidP="00EC7582">
      <w:pPr>
        <w:rPr>
          <w:b/>
        </w:rPr>
      </w:pPr>
    </w:p>
    <w:p w14:paraId="689AA32D" w14:textId="77777777" w:rsidR="00FE7436" w:rsidRPr="00A9045E" w:rsidRDefault="00FE7436" w:rsidP="00EC7582">
      <w:pPr>
        <w:rPr>
          <w:b/>
        </w:rPr>
      </w:pPr>
      <w:r w:rsidRPr="00A9045E">
        <w:rPr>
          <w:b/>
        </w:rPr>
        <w:lastRenderedPageBreak/>
        <w:t>The Lampen Stream (MODERATE)</w:t>
      </w:r>
    </w:p>
    <w:p w14:paraId="0F72DACE" w14:textId="77777777" w:rsidR="00FE7436" w:rsidRPr="00A9045E" w:rsidRDefault="00FE7436" w:rsidP="00FE7436">
      <w:r w:rsidRPr="00A9045E">
        <w:t>The classification of this water body is unchanged, with no changes at an element level. The classification is driven by the biological quality elements: fish, invertebrates and Macro-</w:t>
      </w:r>
      <w:proofErr w:type="spellStart"/>
      <w:r w:rsidRPr="00A9045E">
        <w:t>phytes</w:t>
      </w:r>
      <w:proofErr w:type="spellEnd"/>
      <w:r w:rsidRPr="00A9045E">
        <w:t xml:space="preserve"> &amp; </w:t>
      </w:r>
      <w:proofErr w:type="spellStart"/>
      <w:r w:rsidRPr="00A9045E">
        <w:t>phytobenthos</w:t>
      </w:r>
      <w:proofErr w:type="spellEnd"/>
      <w:r w:rsidRPr="00A9045E">
        <w:t xml:space="preserve"> (combined). Of the 10 elements </w:t>
      </w:r>
      <w:r w:rsidR="00597E84" w:rsidRPr="00A9045E">
        <w:t>assessed</w:t>
      </w:r>
      <w:r w:rsidRPr="00A9045E">
        <w:t>, 7 (70%) are Good or better.</w:t>
      </w:r>
    </w:p>
    <w:p w14:paraId="4440C210" w14:textId="77777777" w:rsidR="00EC18CD" w:rsidRPr="00A9045E" w:rsidRDefault="00EC18CD" w:rsidP="00FE7436">
      <w:r w:rsidRPr="00A9045E">
        <w:t>Now looking at the lakes:</w:t>
      </w:r>
    </w:p>
    <w:p w14:paraId="0361C69E" w14:textId="77777777" w:rsidR="00EC18CD" w:rsidRPr="00A9045E" w:rsidRDefault="00EC18CD" w:rsidP="00FE7436">
      <w:pPr>
        <w:rPr>
          <w:b/>
        </w:rPr>
      </w:pPr>
      <w:proofErr w:type="spellStart"/>
      <w:r w:rsidRPr="00A9045E">
        <w:rPr>
          <w:b/>
        </w:rPr>
        <w:t>Stodmarsh</w:t>
      </w:r>
      <w:proofErr w:type="spellEnd"/>
      <w:r w:rsidRPr="00A9045E">
        <w:rPr>
          <w:b/>
        </w:rPr>
        <w:t xml:space="preserve"> Nature Reserve Pool (MODERATE)</w:t>
      </w:r>
    </w:p>
    <w:p w14:paraId="590D56F7" w14:textId="77777777" w:rsidR="00597E84" w:rsidRPr="00A9045E" w:rsidRDefault="00EC18CD" w:rsidP="00597E84">
      <w:r w:rsidRPr="00A9045E">
        <w:t xml:space="preserve">The classification for this waterbody is unchanged. </w:t>
      </w:r>
      <w:r w:rsidR="00597E84" w:rsidRPr="00A9045E">
        <w:t xml:space="preserve">The classification is driven by mitigation measures and expert judgement. Only 3 elements </w:t>
      </w:r>
      <w:r w:rsidR="00133925" w:rsidRPr="00A9045E">
        <w:t xml:space="preserve">were </w:t>
      </w:r>
      <w:r w:rsidR="00597E84" w:rsidRPr="00A9045E">
        <w:t>assessed of which 1 (33%) was Good or better.</w:t>
      </w:r>
    </w:p>
    <w:p w14:paraId="6FCE2B14" w14:textId="77777777" w:rsidR="00597E84" w:rsidRPr="00A9045E" w:rsidRDefault="0085144B" w:rsidP="00597E84">
      <w:pPr>
        <w:rPr>
          <w:b/>
        </w:rPr>
      </w:pPr>
      <w:r w:rsidRPr="00A9045E">
        <w:rPr>
          <w:b/>
        </w:rPr>
        <w:t xml:space="preserve">Great </w:t>
      </w:r>
      <w:proofErr w:type="spellStart"/>
      <w:r w:rsidRPr="00A9045E">
        <w:rPr>
          <w:b/>
        </w:rPr>
        <w:t>Puckstone</w:t>
      </w:r>
      <w:proofErr w:type="spellEnd"/>
      <w:r w:rsidRPr="00A9045E">
        <w:rPr>
          <w:b/>
        </w:rPr>
        <w:t xml:space="preserve"> (MODERATE)</w:t>
      </w:r>
    </w:p>
    <w:p w14:paraId="535786F1" w14:textId="77777777" w:rsidR="00133925" w:rsidRPr="00A9045E" w:rsidRDefault="0085144B" w:rsidP="00133925">
      <w:r w:rsidRPr="00A9045E">
        <w:t xml:space="preserve">The classification for this waterbody is unchanged. There has been some deterioration: </w:t>
      </w:r>
      <w:r w:rsidRPr="00A9045E">
        <w:rPr>
          <w:bCs/>
          <w:iCs/>
          <w:color w:val="002A54"/>
          <w:shd w:val="clear" w:color="auto" w:fill="FFFFFF"/>
        </w:rPr>
        <w:t>Phytoplankton h</w:t>
      </w:r>
      <w:r w:rsidR="00133925" w:rsidRPr="00A9045E">
        <w:rPr>
          <w:bCs/>
          <w:iCs/>
          <w:color w:val="002A54"/>
          <w:shd w:val="clear" w:color="auto" w:fill="FFFFFF"/>
        </w:rPr>
        <w:t xml:space="preserve">as moved from Good to Moderate; total Nitrogen, for which no data was available in 2016, is also Moderate. </w:t>
      </w:r>
      <w:r w:rsidRPr="00A9045E">
        <w:t xml:space="preserve">The classification is driven by </w:t>
      </w:r>
      <w:r w:rsidR="00133925" w:rsidRPr="00A9045E">
        <w:t>Phosphate. Of the 7 elements assessed, 3 (42%) are Good or better.</w:t>
      </w:r>
    </w:p>
    <w:p w14:paraId="5FE09BF2" w14:textId="77777777" w:rsidR="00EC18CD" w:rsidRPr="00A9045E" w:rsidRDefault="00E325BC" w:rsidP="00FE7436">
      <w:pPr>
        <w:rPr>
          <w:b/>
        </w:rPr>
      </w:pPr>
      <w:proofErr w:type="spellStart"/>
      <w:r w:rsidRPr="00A9045E">
        <w:rPr>
          <w:b/>
        </w:rPr>
        <w:t>Fordwich</w:t>
      </w:r>
      <w:proofErr w:type="spellEnd"/>
      <w:r w:rsidRPr="00A9045E">
        <w:rPr>
          <w:b/>
        </w:rPr>
        <w:t xml:space="preserve"> Lake (MODERATE)</w:t>
      </w:r>
    </w:p>
    <w:p w14:paraId="46CB8F4C" w14:textId="77777777" w:rsidR="00E325BC" w:rsidRPr="00A9045E" w:rsidRDefault="00E325BC" w:rsidP="00E325BC">
      <w:r w:rsidRPr="00A9045E">
        <w:t>The overall classification for this water body has changed from Good to Moderate. However none of the individual elements has changed, indeed, the Hydrological Regime has improved from Good to High. Of the 3 elements assessed, all (100%) are Good or better.</w:t>
      </w:r>
    </w:p>
    <w:p w14:paraId="0A451E2B" w14:textId="77777777" w:rsidR="00EB385A" w:rsidRPr="00A9045E" w:rsidRDefault="00EB385A" w:rsidP="00EB385A">
      <w:pPr>
        <w:rPr>
          <w:b/>
        </w:rPr>
      </w:pPr>
      <w:proofErr w:type="spellStart"/>
      <w:r w:rsidRPr="00A9045E">
        <w:rPr>
          <w:b/>
        </w:rPr>
        <w:t>Fordwich</w:t>
      </w:r>
      <w:proofErr w:type="spellEnd"/>
      <w:r w:rsidRPr="00A9045E">
        <w:rPr>
          <w:b/>
        </w:rPr>
        <w:t xml:space="preserve"> Lake East (MODERATE)</w:t>
      </w:r>
    </w:p>
    <w:p w14:paraId="18A31D02" w14:textId="77777777" w:rsidR="00EB385A" w:rsidRPr="00A9045E" w:rsidRDefault="00EB385A" w:rsidP="00EB385A">
      <w:r w:rsidRPr="00A9045E">
        <w:t xml:space="preserve">The overall classification for this water body has changed from Good to Moderate. But like </w:t>
      </w:r>
      <w:proofErr w:type="spellStart"/>
      <w:r w:rsidRPr="00A9045E">
        <w:t>Fordwich</w:t>
      </w:r>
      <w:proofErr w:type="spellEnd"/>
      <w:r w:rsidRPr="00A9045E">
        <w:t xml:space="preserve"> Lake, none of the individual elements has changed. Of the 3 elements assessed, all (100%) are Good or better.</w:t>
      </w:r>
    </w:p>
    <w:p w14:paraId="449C90D8" w14:textId="77777777" w:rsidR="008C782C" w:rsidRPr="00A9045E" w:rsidRDefault="008C782C" w:rsidP="008C782C">
      <w:pPr>
        <w:rPr>
          <w:b/>
        </w:rPr>
      </w:pPr>
      <w:proofErr w:type="spellStart"/>
      <w:r w:rsidRPr="00A9045E">
        <w:rPr>
          <w:b/>
        </w:rPr>
        <w:t>Westbere</w:t>
      </w:r>
      <w:proofErr w:type="spellEnd"/>
      <w:r w:rsidRPr="00A9045E">
        <w:rPr>
          <w:b/>
        </w:rPr>
        <w:t xml:space="preserve"> Lake (MODERATE)</w:t>
      </w:r>
    </w:p>
    <w:p w14:paraId="456D945F" w14:textId="77777777" w:rsidR="008C782C" w:rsidRPr="00A9045E" w:rsidRDefault="008C782C" w:rsidP="008C782C">
      <w:r w:rsidRPr="00A9045E">
        <w:t>The overall classification for this water body is unchanged. The Hydrological Regime has improved from Good to High. The Mitigation Measures Assessment is driving the classification. Of the 3 elements assessed, 2 (66%) are Good or better.</w:t>
      </w:r>
    </w:p>
    <w:p w14:paraId="17E1DB8D" w14:textId="77777777" w:rsidR="00EB385A" w:rsidRPr="00A9045E" w:rsidRDefault="002000EB" w:rsidP="00E325BC">
      <w:pPr>
        <w:rPr>
          <w:b/>
          <w:u w:val="single"/>
        </w:rPr>
      </w:pPr>
      <w:r w:rsidRPr="00A9045E">
        <w:rPr>
          <w:b/>
          <w:u w:val="single"/>
        </w:rPr>
        <w:t>Stour Marshes Operational Catchment</w:t>
      </w:r>
      <w:r w:rsidR="002C7C24" w:rsidRPr="00A9045E">
        <w:rPr>
          <w:b/>
          <w:u w:val="single"/>
        </w:rPr>
        <w:t xml:space="preserve"> (4 MODERATE)</w:t>
      </w:r>
    </w:p>
    <w:p w14:paraId="4EB07E4C" w14:textId="77777777" w:rsidR="007B6900" w:rsidRPr="00A9045E" w:rsidRDefault="007B6900" w:rsidP="00E325BC">
      <w:r w:rsidRPr="00A9045E">
        <w:t xml:space="preserve">There are </w:t>
      </w:r>
      <w:r w:rsidR="002C7C24" w:rsidRPr="00A9045E">
        <w:t xml:space="preserve">4 </w:t>
      </w:r>
      <w:r w:rsidRPr="00A9045E">
        <w:t xml:space="preserve">water bodies in the Stour Marshes Operational Catchment. </w:t>
      </w:r>
      <w:r w:rsidR="002C7C24" w:rsidRPr="00A9045E">
        <w:t>All of these are assessed as Moderate; no change from 2016.</w:t>
      </w:r>
    </w:p>
    <w:p w14:paraId="63EA0DC9" w14:textId="77777777" w:rsidR="002000EB" w:rsidRPr="00A9045E" w:rsidRDefault="002000EB" w:rsidP="00E325BC">
      <w:pPr>
        <w:rPr>
          <w:b/>
        </w:rPr>
      </w:pPr>
      <w:proofErr w:type="spellStart"/>
      <w:r w:rsidRPr="00A9045E">
        <w:rPr>
          <w:b/>
        </w:rPr>
        <w:t>Sarre</w:t>
      </w:r>
      <w:proofErr w:type="spellEnd"/>
      <w:r w:rsidRPr="00A9045E">
        <w:rPr>
          <w:b/>
        </w:rPr>
        <w:t xml:space="preserve"> Penn and River </w:t>
      </w:r>
      <w:proofErr w:type="spellStart"/>
      <w:r w:rsidRPr="00A9045E">
        <w:rPr>
          <w:b/>
        </w:rPr>
        <w:t>Wantsum</w:t>
      </w:r>
      <w:proofErr w:type="spellEnd"/>
      <w:r w:rsidRPr="00A9045E">
        <w:rPr>
          <w:b/>
        </w:rPr>
        <w:t xml:space="preserve"> (MODERATE)</w:t>
      </w:r>
    </w:p>
    <w:p w14:paraId="251FD29B" w14:textId="77777777" w:rsidR="002000EB" w:rsidRPr="00A9045E" w:rsidRDefault="002000EB" w:rsidP="002000EB">
      <w:r w:rsidRPr="00A9045E">
        <w:t>The overall classification for this water body is unchanged, indeed there has been no change in any of the assessed individual elements. The classification is driven by Phosphate. Of the 13 elements assessed, 10 (77%) are Good or better.</w:t>
      </w:r>
    </w:p>
    <w:p w14:paraId="50DF3E14" w14:textId="77777777" w:rsidR="00FF6A39" w:rsidRDefault="00FF6A39" w:rsidP="002000EB">
      <w:pPr>
        <w:rPr>
          <w:b/>
        </w:rPr>
      </w:pPr>
    </w:p>
    <w:p w14:paraId="1F5D60D5" w14:textId="77777777" w:rsidR="00FF6A39" w:rsidRDefault="00FF6A39" w:rsidP="002000EB">
      <w:pPr>
        <w:rPr>
          <w:b/>
        </w:rPr>
      </w:pPr>
    </w:p>
    <w:p w14:paraId="5C587D81" w14:textId="77777777" w:rsidR="002000EB" w:rsidRPr="00A9045E" w:rsidRDefault="007B6900" w:rsidP="002000EB">
      <w:pPr>
        <w:rPr>
          <w:b/>
        </w:rPr>
      </w:pPr>
      <w:r w:rsidRPr="00A9045E">
        <w:rPr>
          <w:b/>
        </w:rPr>
        <w:lastRenderedPageBreak/>
        <w:t>Ash Level (MODERATE)</w:t>
      </w:r>
    </w:p>
    <w:p w14:paraId="49D3AB8F" w14:textId="77777777" w:rsidR="007B6900" w:rsidRPr="00A9045E" w:rsidRDefault="007B6900" w:rsidP="007B6900">
      <w:r w:rsidRPr="00A9045E">
        <w:t>The overall classification for this water body is unchanged, indeed there has been no change in any of the assessed individual elements. The classification is driven by Phosphate and DO. Of the 9 elements assessed, 4 (44%) are Good or better.</w:t>
      </w:r>
    </w:p>
    <w:p w14:paraId="586963CA" w14:textId="77777777" w:rsidR="007B6900" w:rsidRPr="00A9045E" w:rsidRDefault="007B6900" w:rsidP="007B6900">
      <w:pPr>
        <w:rPr>
          <w:b/>
        </w:rPr>
      </w:pPr>
      <w:r w:rsidRPr="00A9045E">
        <w:rPr>
          <w:b/>
        </w:rPr>
        <w:t>Monkton and Minster Marshes (MODERATE)</w:t>
      </w:r>
    </w:p>
    <w:p w14:paraId="5E262A3A" w14:textId="77777777" w:rsidR="007B6900" w:rsidRPr="00A9045E" w:rsidRDefault="007B6900" w:rsidP="007B6900">
      <w:r w:rsidRPr="00A9045E">
        <w:t xml:space="preserve">The overall classification for this water body is unchanged. There has been some movement of the assessed individual elements, with invertebrates deteriorating from Good to Moderate, and the Hydrological Regime now assessed as supporting Good. The classification is driven by Phosphate and DO. Of the </w:t>
      </w:r>
      <w:r w:rsidR="00507685" w:rsidRPr="00A9045E">
        <w:t>12</w:t>
      </w:r>
      <w:r w:rsidRPr="00A9045E">
        <w:t xml:space="preserve"> elements assessed, </w:t>
      </w:r>
      <w:r w:rsidR="00507685" w:rsidRPr="00A9045E">
        <w:t>9</w:t>
      </w:r>
      <w:r w:rsidRPr="00A9045E">
        <w:t xml:space="preserve"> (</w:t>
      </w:r>
      <w:r w:rsidR="00507685" w:rsidRPr="00A9045E">
        <w:t>75</w:t>
      </w:r>
      <w:r w:rsidRPr="00A9045E">
        <w:t>%) are Good or better.</w:t>
      </w:r>
    </w:p>
    <w:p w14:paraId="792ED7D8" w14:textId="77777777" w:rsidR="00507685" w:rsidRPr="00A9045E" w:rsidRDefault="00693D68" w:rsidP="007B6900">
      <w:pPr>
        <w:rPr>
          <w:b/>
        </w:rPr>
      </w:pPr>
      <w:proofErr w:type="spellStart"/>
      <w:r w:rsidRPr="00A9045E">
        <w:rPr>
          <w:b/>
        </w:rPr>
        <w:t>Hogwell</w:t>
      </w:r>
      <w:proofErr w:type="spellEnd"/>
      <w:r w:rsidRPr="00A9045E">
        <w:rPr>
          <w:b/>
        </w:rPr>
        <w:t xml:space="preserve"> Sewer and </w:t>
      </w:r>
      <w:proofErr w:type="spellStart"/>
      <w:r w:rsidRPr="00A9045E">
        <w:rPr>
          <w:b/>
        </w:rPr>
        <w:t>Chislet</w:t>
      </w:r>
      <w:proofErr w:type="spellEnd"/>
      <w:r w:rsidRPr="00A9045E">
        <w:rPr>
          <w:b/>
        </w:rPr>
        <w:t xml:space="preserve"> North Stream (MODERATE)</w:t>
      </w:r>
    </w:p>
    <w:p w14:paraId="151B8570" w14:textId="77777777" w:rsidR="00693D68" w:rsidRPr="00A9045E" w:rsidRDefault="00693D68" w:rsidP="00693D68">
      <w:r w:rsidRPr="00A9045E">
        <w:t xml:space="preserve">The overall classification for this water body is unchanged. There has been some </w:t>
      </w:r>
      <w:r w:rsidR="008D3D8E" w:rsidRPr="00A9045E">
        <w:t xml:space="preserve">positive </w:t>
      </w:r>
      <w:r w:rsidRPr="00A9045E">
        <w:t xml:space="preserve">movement of the assessed individual elements, with invertebrates </w:t>
      </w:r>
      <w:r w:rsidR="008D3D8E" w:rsidRPr="00A9045E">
        <w:t xml:space="preserve">and DO improving from Poor to Moderate, and Phosphate improving from Bad to Poor. </w:t>
      </w:r>
      <w:r w:rsidRPr="00A9045E">
        <w:t>Of the 1</w:t>
      </w:r>
      <w:r w:rsidR="008D3D8E" w:rsidRPr="00A9045E">
        <w:t>5</w:t>
      </w:r>
      <w:r w:rsidRPr="00A9045E">
        <w:t xml:space="preserve"> elements assessed, </w:t>
      </w:r>
      <w:r w:rsidR="008D3D8E" w:rsidRPr="00A9045E">
        <w:t>10</w:t>
      </w:r>
      <w:r w:rsidRPr="00A9045E">
        <w:t xml:space="preserve"> (</w:t>
      </w:r>
      <w:r w:rsidR="008D3D8E" w:rsidRPr="00A9045E">
        <w:t>66</w:t>
      </w:r>
      <w:r w:rsidRPr="00A9045E">
        <w:t>%) are Good or better.</w:t>
      </w:r>
    </w:p>
    <w:p w14:paraId="5BDAD8DA" w14:textId="77777777" w:rsidR="00E574CC" w:rsidRPr="00A9045E" w:rsidRDefault="00E574CC" w:rsidP="00693D68">
      <w:pPr>
        <w:rPr>
          <w:b/>
          <w:u w:val="single"/>
        </w:rPr>
      </w:pPr>
      <w:r w:rsidRPr="00A9045E">
        <w:rPr>
          <w:b/>
          <w:u w:val="single"/>
        </w:rPr>
        <w:t>Little Stour and River Wingham</w:t>
      </w:r>
      <w:r w:rsidR="00C30D91" w:rsidRPr="00A9045E">
        <w:rPr>
          <w:b/>
          <w:u w:val="single"/>
        </w:rPr>
        <w:t xml:space="preserve"> </w:t>
      </w:r>
      <w:r w:rsidR="006A21AE" w:rsidRPr="00A9045E">
        <w:rPr>
          <w:b/>
          <w:u w:val="single"/>
        </w:rPr>
        <w:t xml:space="preserve">Operational Catchment) </w:t>
      </w:r>
      <w:r w:rsidR="00C30D91" w:rsidRPr="00A9045E">
        <w:rPr>
          <w:b/>
          <w:u w:val="single"/>
        </w:rPr>
        <w:t>(2 POOR)</w:t>
      </w:r>
    </w:p>
    <w:p w14:paraId="75BE01C0" w14:textId="77777777" w:rsidR="00E574CC" w:rsidRPr="00A9045E" w:rsidRDefault="00C30D91" w:rsidP="00693D68">
      <w:r w:rsidRPr="00A9045E">
        <w:t>There are just two water bodies in this operational catchment and both are assessed as Poor; no change from 2016.</w:t>
      </w:r>
    </w:p>
    <w:p w14:paraId="15562BCC" w14:textId="77777777" w:rsidR="00E574CC" w:rsidRPr="00A9045E" w:rsidRDefault="00E574CC" w:rsidP="00693D68">
      <w:pPr>
        <w:rPr>
          <w:b/>
        </w:rPr>
      </w:pPr>
      <w:proofErr w:type="spellStart"/>
      <w:r w:rsidRPr="00A9045E">
        <w:rPr>
          <w:b/>
        </w:rPr>
        <w:t>Nailbourne</w:t>
      </w:r>
      <w:proofErr w:type="spellEnd"/>
      <w:r w:rsidRPr="00A9045E">
        <w:rPr>
          <w:b/>
        </w:rPr>
        <w:t xml:space="preserve"> and Little Stour (POOR)</w:t>
      </w:r>
    </w:p>
    <w:p w14:paraId="25DAED21" w14:textId="77777777" w:rsidR="00E574CC" w:rsidRPr="00A9045E" w:rsidRDefault="00E574CC" w:rsidP="00E574CC">
      <w:r w:rsidRPr="00A9045E">
        <w:t xml:space="preserve">This water body was assessed as Poor in 2016 and remains the same in 2019. Most of the elements assessed have remained unchanged although </w:t>
      </w:r>
      <w:r w:rsidRPr="00A9045E">
        <w:rPr>
          <w:bCs/>
          <w:iCs/>
          <w:color w:val="002A54"/>
          <w:shd w:val="clear" w:color="auto" w:fill="FFFFFF"/>
        </w:rPr>
        <w:t xml:space="preserve">Macrophytes and </w:t>
      </w:r>
      <w:proofErr w:type="spellStart"/>
      <w:r w:rsidRPr="00A9045E">
        <w:rPr>
          <w:bCs/>
          <w:iCs/>
          <w:color w:val="002A54"/>
          <w:shd w:val="clear" w:color="auto" w:fill="FFFFFF"/>
        </w:rPr>
        <w:t>Phytobenthos</w:t>
      </w:r>
      <w:proofErr w:type="spellEnd"/>
      <w:r w:rsidRPr="00A9045E">
        <w:rPr>
          <w:bCs/>
          <w:iCs/>
          <w:color w:val="002A54"/>
          <w:shd w:val="clear" w:color="auto" w:fill="FFFFFF"/>
        </w:rPr>
        <w:t xml:space="preserve"> (Combined) have improved from Poor to Good. Fish remains the main driver. </w:t>
      </w:r>
      <w:r w:rsidRPr="00A9045E">
        <w:t>Of the 10 elements assessed, 6 (6</w:t>
      </w:r>
      <w:r w:rsidR="004D6798" w:rsidRPr="00A9045E">
        <w:t>0</w:t>
      </w:r>
      <w:r w:rsidRPr="00A9045E">
        <w:t>%) are Good or better.</w:t>
      </w:r>
    </w:p>
    <w:p w14:paraId="5AC7D16B" w14:textId="77777777" w:rsidR="00E574CC" w:rsidRPr="00A9045E" w:rsidRDefault="00C30D91" w:rsidP="00E574CC">
      <w:pPr>
        <w:rPr>
          <w:b/>
        </w:rPr>
      </w:pPr>
      <w:r w:rsidRPr="00A9045E">
        <w:rPr>
          <w:b/>
        </w:rPr>
        <w:t>River Wingham &amp; Little Stour (POOR)</w:t>
      </w:r>
    </w:p>
    <w:p w14:paraId="3EB9EC2F" w14:textId="77777777" w:rsidR="00C30D91" w:rsidRPr="00A9045E" w:rsidRDefault="00C30D91" w:rsidP="00C30D91">
      <w:r w:rsidRPr="00A9045E">
        <w:t xml:space="preserve">This water body was assessed as Poor in 2016 and remains the same in 2019; indeed, all of the elements assessed have remained unchanged. DO, Phosphate and fish are </w:t>
      </w:r>
      <w:r w:rsidRPr="00A9045E">
        <w:rPr>
          <w:bCs/>
          <w:iCs/>
          <w:color w:val="002A54"/>
          <w:shd w:val="clear" w:color="auto" w:fill="FFFFFF"/>
        </w:rPr>
        <w:t xml:space="preserve">the main drivers. </w:t>
      </w:r>
      <w:r w:rsidRPr="00A9045E">
        <w:t>Of the 14 elements assessed, 8 (57%) are Good or better.</w:t>
      </w:r>
    </w:p>
    <w:p w14:paraId="7DA699A4" w14:textId="77777777" w:rsidR="00880B03" w:rsidRPr="00A9045E" w:rsidRDefault="00880B03" w:rsidP="00693D68">
      <w:pPr>
        <w:rPr>
          <w:b/>
          <w:u w:val="single"/>
        </w:rPr>
      </w:pPr>
      <w:r w:rsidRPr="00A9045E">
        <w:rPr>
          <w:b/>
          <w:u w:val="single"/>
        </w:rPr>
        <w:t>North and South Streams</w:t>
      </w:r>
      <w:r w:rsidR="006A21AE" w:rsidRPr="00A9045E">
        <w:rPr>
          <w:b/>
          <w:u w:val="single"/>
        </w:rPr>
        <w:t xml:space="preserve"> Operational Catchment</w:t>
      </w:r>
      <w:r w:rsidR="00E574CC" w:rsidRPr="00A9045E">
        <w:rPr>
          <w:b/>
          <w:u w:val="single"/>
        </w:rPr>
        <w:t xml:space="preserve"> (2 M</w:t>
      </w:r>
      <w:r w:rsidR="006A21AE" w:rsidRPr="00A9045E">
        <w:rPr>
          <w:b/>
          <w:u w:val="single"/>
        </w:rPr>
        <w:t>ODERATE</w:t>
      </w:r>
      <w:r w:rsidR="00E574CC" w:rsidRPr="00A9045E">
        <w:rPr>
          <w:b/>
          <w:u w:val="single"/>
        </w:rPr>
        <w:t xml:space="preserve"> 1 POOR)</w:t>
      </w:r>
    </w:p>
    <w:p w14:paraId="7B612F39" w14:textId="77777777" w:rsidR="00880B03" w:rsidRPr="00A9045E" w:rsidRDefault="00880B03" w:rsidP="00693D68">
      <w:r w:rsidRPr="00A9045E">
        <w:t>There are three water bodies in this Operational Catchment.</w:t>
      </w:r>
      <w:r w:rsidR="009009DA" w:rsidRPr="00A9045E">
        <w:t xml:space="preserve"> Two were assessed as Poor in 2016 and one as Moderate. One of the water bodies has improved so that now only one is Poor and two are Moderate.</w:t>
      </w:r>
    </w:p>
    <w:p w14:paraId="5A5D8748" w14:textId="77777777" w:rsidR="008976C8" w:rsidRPr="00A9045E" w:rsidRDefault="008976C8" w:rsidP="008976C8">
      <w:pPr>
        <w:rPr>
          <w:b/>
        </w:rPr>
      </w:pPr>
      <w:r w:rsidRPr="00A9045E">
        <w:rPr>
          <w:b/>
        </w:rPr>
        <w:t>North &amp; South Streams at Northbourne (MODERATE)</w:t>
      </w:r>
    </w:p>
    <w:p w14:paraId="511BAC72" w14:textId="77777777" w:rsidR="00916041" w:rsidRPr="00A9045E" w:rsidRDefault="008976C8" w:rsidP="00916041">
      <w:r w:rsidRPr="00A9045E">
        <w:t xml:space="preserve">This water body was assessed as Poor in 2016 but has improved to Moderate. </w:t>
      </w:r>
      <w:r w:rsidRPr="00A9045E">
        <w:rPr>
          <w:bCs/>
          <w:iCs/>
          <w:color w:val="002A54"/>
          <w:shd w:val="clear" w:color="auto" w:fill="FFFFFF"/>
        </w:rPr>
        <w:t xml:space="preserve">Macrophytes and </w:t>
      </w:r>
      <w:proofErr w:type="spellStart"/>
      <w:r w:rsidRPr="00A9045E">
        <w:rPr>
          <w:bCs/>
          <w:iCs/>
          <w:color w:val="002A54"/>
          <w:shd w:val="clear" w:color="auto" w:fill="FFFFFF"/>
        </w:rPr>
        <w:t>Phytobenthos</w:t>
      </w:r>
      <w:proofErr w:type="spellEnd"/>
      <w:r w:rsidRPr="00A9045E">
        <w:rPr>
          <w:bCs/>
          <w:iCs/>
          <w:color w:val="002A54"/>
          <w:shd w:val="clear" w:color="auto" w:fill="FFFFFF"/>
        </w:rPr>
        <w:t xml:space="preserve"> (Combined) are the main driver, although the Mitigation Measure Assessment is also Moderate. </w:t>
      </w:r>
      <w:r w:rsidR="00916041" w:rsidRPr="00A9045E">
        <w:t>Of the 9 elements assessed, 6 (66%) are Good or better.</w:t>
      </w:r>
    </w:p>
    <w:p w14:paraId="2DB382B5" w14:textId="77777777" w:rsidR="00FF6A39" w:rsidRDefault="00FF6A39" w:rsidP="009009DA">
      <w:pPr>
        <w:rPr>
          <w:b/>
        </w:rPr>
      </w:pPr>
    </w:p>
    <w:p w14:paraId="5AAA25CE" w14:textId="77777777" w:rsidR="009009DA" w:rsidRPr="00A9045E" w:rsidRDefault="009009DA" w:rsidP="009009DA">
      <w:pPr>
        <w:rPr>
          <w:b/>
        </w:rPr>
      </w:pPr>
      <w:r w:rsidRPr="00A9045E">
        <w:rPr>
          <w:b/>
        </w:rPr>
        <w:lastRenderedPageBreak/>
        <w:t xml:space="preserve">North &amp; South Streams at </w:t>
      </w:r>
      <w:proofErr w:type="spellStart"/>
      <w:r w:rsidRPr="00A9045E">
        <w:rPr>
          <w:b/>
        </w:rPr>
        <w:t>Eastry</w:t>
      </w:r>
      <w:proofErr w:type="spellEnd"/>
      <w:r w:rsidRPr="00A9045E">
        <w:rPr>
          <w:b/>
        </w:rPr>
        <w:t xml:space="preserve"> (MODERATE)</w:t>
      </w:r>
    </w:p>
    <w:p w14:paraId="4C7937B0" w14:textId="77777777" w:rsidR="009009DA" w:rsidRPr="00A9045E" w:rsidRDefault="009009DA" w:rsidP="009009DA">
      <w:r w:rsidRPr="00A9045E">
        <w:t>This water body was assessed as Moderate in 2016 and remains Moderate in 2019; indeed there is no change in any of the elements assessed. Dissolved Oxygen is the main driver, although the Mitigation Measures assessment is also only Moderate. Of the 9 elements assessed, 7 (78%) are Good or better.</w:t>
      </w:r>
    </w:p>
    <w:p w14:paraId="615A2B55" w14:textId="77777777" w:rsidR="00880B03" w:rsidRPr="00A9045E" w:rsidRDefault="00880B03" w:rsidP="00693D68">
      <w:pPr>
        <w:rPr>
          <w:b/>
        </w:rPr>
      </w:pPr>
      <w:r w:rsidRPr="00A9045E">
        <w:rPr>
          <w:b/>
        </w:rPr>
        <w:t xml:space="preserve">North &amp; South Streams in the </w:t>
      </w:r>
      <w:proofErr w:type="spellStart"/>
      <w:r w:rsidRPr="00A9045E">
        <w:rPr>
          <w:b/>
        </w:rPr>
        <w:t>Lydden</w:t>
      </w:r>
      <w:proofErr w:type="spellEnd"/>
      <w:r w:rsidRPr="00A9045E">
        <w:rPr>
          <w:b/>
        </w:rPr>
        <w:t xml:space="preserve"> Valley (POOR)</w:t>
      </w:r>
    </w:p>
    <w:p w14:paraId="5B3D5842" w14:textId="77777777" w:rsidR="00916041" w:rsidRPr="00A9045E" w:rsidRDefault="00880B03" w:rsidP="00916041">
      <w:r w:rsidRPr="00A9045E">
        <w:t>This water body was classified as Poor in 2016 and is unchanged in 2019</w:t>
      </w:r>
      <w:r w:rsidR="00AF309C" w:rsidRPr="00A9045E">
        <w:t>; indeed there is no change in any of the elements assessed.</w:t>
      </w:r>
      <w:r w:rsidRPr="00A9045E">
        <w:t xml:space="preserve"> The main driver is fish (Poor) although </w:t>
      </w:r>
      <w:r w:rsidRPr="00A9045E">
        <w:rPr>
          <w:bCs/>
          <w:iCs/>
          <w:color w:val="002A54"/>
          <w:shd w:val="clear" w:color="auto" w:fill="FFFFFF"/>
        </w:rPr>
        <w:t xml:space="preserve">Macrophytes and </w:t>
      </w:r>
      <w:proofErr w:type="spellStart"/>
      <w:r w:rsidRPr="00A9045E">
        <w:rPr>
          <w:bCs/>
          <w:iCs/>
          <w:color w:val="002A54"/>
          <w:shd w:val="clear" w:color="auto" w:fill="FFFFFF"/>
        </w:rPr>
        <w:t>Phytobenthos</w:t>
      </w:r>
      <w:proofErr w:type="spellEnd"/>
      <w:r w:rsidRPr="00A9045E">
        <w:rPr>
          <w:bCs/>
          <w:iCs/>
          <w:color w:val="002A54"/>
          <w:shd w:val="clear" w:color="auto" w:fill="FFFFFF"/>
        </w:rPr>
        <w:t xml:space="preserve"> (Combined) are also only Moderate</w:t>
      </w:r>
      <w:r w:rsidR="00AF309C" w:rsidRPr="00A9045E">
        <w:rPr>
          <w:bCs/>
          <w:iCs/>
          <w:color w:val="002A54"/>
          <w:shd w:val="clear" w:color="auto" w:fill="FFFFFF"/>
        </w:rPr>
        <w:t xml:space="preserve"> as is the Mitigation Measure assessment. </w:t>
      </w:r>
      <w:r w:rsidR="00916041" w:rsidRPr="00A9045E">
        <w:t>Of the 10 elements assessed, 6 (60%) are Good or better.</w:t>
      </w:r>
    </w:p>
    <w:p w14:paraId="5B6FC9E5" w14:textId="77777777" w:rsidR="006A21AE" w:rsidRPr="00A9045E" w:rsidRDefault="006A21AE" w:rsidP="00916041"/>
    <w:p w14:paraId="6AA141F0" w14:textId="77777777" w:rsidR="006A21AE" w:rsidRPr="00A9045E" w:rsidRDefault="006A21AE" w:rsidP="00916041">
      <w:pPr>
        <w:rPr>
          <w:b/>
          <w:u w:val="single"/>
        </w:rPr>
      </w:pPr>
      <w:r w:rsidRPr="00A9045E">
        <w:rPr>
          <w:b/>
          <w:u w:val="single"/>
        </w:rPr>
        <w:t>River Dour Operational Catchment (</w:t>
      </w:r>
      <w:r w:rsidR="005144DA" w:rsidRPr="00A9045E">
        <w:rPr>
          <w:b/>
          <w:u w:val="single"/>
        </w:rPr>
        <w:t>1 BAD 1 MODERATE)</w:t>
      </w:r>
    </w:p>
    <w:p w14:paraId="476B75AB" w14:textId="77777777" w:rsidR="006A21AE" w:rsidRPr="00A9045E" w:rsidRDefault="006A21AE" w:rsidP="006A21AE">
      <w:r w:rsidRPr="00A9045E">
        <w:t>There are just two water bodies in this operational catchment</w:t>
      </w:r>
      <w:r w:rsidR="005144DA" w:rsidRPr="00A9045E">
        <w:t>; one is Bad and one is Moderate, an improvement from 2016 when one was Bad and one was Poor.</w:t>
      </w:r>
    </w:p>
    <w:p w14:paraId="008E0707" w14:textId="77777777" w:rsidR="00AF309C" w:rsidRPr="00A9045E" w:rsidRDefault="006A21AE" w:rsidP="00AF309C">
      <w:pPr>
        <w:rPr>
          <w:b/>
        </w:rPr>
      </w:pPr>
      <w:r w:rsidRPr="00A9045E">
        <w:rPr>
          <w:b/>
        </w:rPr>
        <w:t>Upper Dour (BAD)</w:t>
      </w:r>
    </w:p>
    <w:p w14:paraId="63B04C37" w14:textId="77777777" w:rsidR="006A21AE" w:rsidRPr="00A9045E" w:rsidRDefault="006A21AE" w:rsidP="00AF309C">
      <w:r w:rsidRPr="00A9045E">
        <w:t>The Upper Dour was assessed as Bad in 2016 and remains Bad in 2019. It is not all bad news though: Phosphate has improved from Moderate to Good. The main driver is fish. Of the 9 elements assessed, 6 (66%) are Good or better.</w:t>
      </w:r>
    </w:p>
    <w:p w14:paraId="7D68CE6B" w14:textId="77777777" w:rsidR="006A21AE" w:rsidRPr="00A9045E" w:rsidRDefault="006A21AE" w:rsidP="00AF309C">
      <w:pPr>
        <w:rPr>
          <w:b/>
        </w:rPr>
      </w:pPr>
      <w:r w:rsidRPr="00A9045E">
        <w:rPr>
          <w:b/>
        </w:rPr>
        <w:t>Dour from Kearsney to Dover (MODERATE)</w:t>
      </w:r>
    </w:p>
    <w:p w14:paraId="38C3CE84" w14:textId="77777777" w:rsidR="005144DA" w:rsidRPr="00A9045E" w:rsidRDefault="006A21AE" w:rsidP="005144DA">
      <w:r w:rsidRPr="00A9045E">
        <w:t>This lower stretch of the River Dour was assessed as Poor in 2016 but is now considered to be Moderate. Fish and Phosphate have both improved from Moderate to Good. The Mitigation Measure assessment is now driving the classification.</w:t>
      </w:r>
      <w:r w:rsidR="005144DA" w:rsidRPr="00A9045E">
        <w:t xml:space="preserve"> Of the 11 elements assessed, 9 (82%) are Good or better.</w:t>
      </w:r>
    </w:p>
    <w:p w14:paraId="4AD66A4E" w14:textId="77777777" w:rsidR="00AF309C" w:rsidRPr="00A9045E" w:rsidRDefault="00AF309C" w:rsidP="00AF309C"/>
    <w:p w14:paraId="1EB90FB3" w14:textId="77777777" w:rsidR="005144DA" w:rsidRPr="00A9045E" w:rsidRDefault="005144DA" w:rsidP="00AF309C">
      <w:pPr>
        <w:rPr>
          <w:b/>
          <w:u w:val="single"/>
        </w:rPr>
      </w:pPr>
      <w:r w:rsidRPr="00A9045E">
        <w:rPr>
          <w:b/>
          <w:u w:val="single"/>
        </w:rPr>
        <w:t>Oyster Coast Brooks Operational Catchment (1 MODERATE)</w:t>
      </w:r>
    </w:p>
    <w:p w14:paraId="3C9C05F1" w14:textId="77777777" w:rsidR="00880B03" w:rsidRPr="00A9045E" w:rsidRDefault="004D6798" w:rsidP="00693D68">
      <w:r w:rsidRPr="00A9045E">
        <w:t>There is j</w:t>
      </w:r>
      <w:r w:rsidR="005144DA" w:rsidRPr="00A9045E">
        <w:t>ust the one water body in this operational catchment</w:t>
      </w:r>
    </w:p>
    <w:p w14:paraId="489CC611" w14:textId="77777777" w:rsidR="005144DA" w:rsidRPr="00A9045E" w:rsidRDefault="005144DA" w:rsidP="00693D68">
      <w:pPr>
        <w:rPr>
          <w:b/>
        </w:rPr>
      </w:pPr>
      <w:proofErr w:type="spellStart"/>
      <w:r w:rsidRPr="00A9045E">
        <w:rPr>
          <w:b/>
        </w:rPr>
        <w:t>Swalecliffe</w:t>
      </w:r>
      <w:proofErr w:type="spellEnd"/>
      <w:r w:rsidRPr="00A9045E">
        <w:rPr>
          <w:b/>
        </w:rPr>
        <w:t xml:space="preserve"> Brook (Moderate)</w:t>
      </w:r>
    </w:p>
    <w:p w14:paraId="41675A02" w14:textId="77777777" w:rsidR="00693D68" w:rsidRPr="00A9045E" w:rsidRDefault="005144DA" w:rsidP="007B6900">
      <w:r w:rsidRPr="00A9045E">
        <w:t xml:space="preserve">This water body was assessed as Moderate in 2016 and again in 2019. There have been some changes in elements: Ammonia has improved from Poor to Moderate; DO has deteriorated from Good to Moderate; Phosphate has improved from Poor to Moderate. </w:t>
      </w:r>
      <w:r w:rsidR="00A7509C" w:rsidRPr="00A9045E">
        <w:t>Of the 8 elements assessed, just 2 (25%) are Good or better.</w:t>
      </w:r>
    </w:p>
    <w:sectPr w:rsidR="00693D68" w:rsidRPr="00A90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142AD"/>
    <w:multiLevelType w:val="hybridMultilevel"/>
    <w:tmpl w:val="880C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E9340C"/>
    <w:multiLevelType w:val="hybridMultilevel"/>
    <w:tmpl w:val="C1602A26"/>
    <w:lvl w:ilvl="0" w:tplc="BFE2BC8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572197"/>
    <w:multiLevelType w:val="hybridMultilevel"/>
    <w:tmpl w:val="4796C328"/>
    <w:lvl w:ilvl="0" w:tplc="C798B4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34"/>
    <w:rsid w:val="0003752E"/>
    <w:rsid w:val="0007416C"/>
    <w:rsid w:val="000A3C78"/>
    <w:rsid w:val="00133925"/>
    <w:rsid w:val="00171DD7"/>
    <w:rsid w:val="001C7274"/>
    <w:rsid w:val="002000EB"/>
    <w:rsid w:val="00220A09"/>
    <w:rsid w:val="002B0E00"/>
    <w:rsid w:val="002C6834"/>
    <w:rsid w:val="002C7C24"/>
    <w:rsid w:val="00495D68"/>
    <w:rsid w:val="004D6798"/>
    <w:rsid w:val="00507685"/>
    <w:rsid w:val="005144DA"/>
    <w:rsid w:val="005574A3"/>
    <w:rsid w:val="00583AE1"/>
    <w:rsid w:val="00597E84"/>
    <w:rsid w:val="005D2066"/>
    <w:rsid w:val="00692CB7"/>
    <w:rsid w:val="00693D68"/>
    <w:rsid w:val="006A21AE"/>
    <w:rsid w:val="006E422C"/>
    <w:rsid w:val="006F75A5"/>
    <w:rsid w:val="00761753"/>
    <w:rsid w:val="00762FEB"/>
    <w:rsid w:val="00764734"/>
    <w:rsid w:val="00785C0E"/>
    <w:rsid w:val="00790620"/>
    <w:rsid w:val="007B6900"/>
    <w:rsid w:val="0081084B"/>
    <w:rsid w:val="0085144B"/>
    <w:rsid w:val="00880B03"/>
    <w:rsid w:val="008976C8"/>
    <w:rsid w:val="008A5D95"/>
    <w:rsid w:val="008B4EA0"/>
    <w:rsid w:val="008C782C"/>
    <w:rsid w:val="008D3D8E"/>
    <w:rsid w:val="009009DA"/>
    <w:rsid w:val="00916041"/>
    <w:rsid w:val="009204C2"/>
    <w:rsid w:val="00971805"/>
    <w:rsid w:val="00971E37"/>
    <w:rsid w:val="009E5076"/>
    <w:rsid w:val="00A7509C"/>
    <w:rsid w:val="00A9045E"/>
    <w:rsid w:val="00AE0954"/>
    <w:rsid w:val="00AE1F86"/>
    <w:rsid w:val="00AF309C"/>
    <w:rsid w:val="00BD313D"/>
    <w:rsid w:val="00BF79F8"/>
    <w:rsid w:val="00C30D91"/>
    <w:rsid w:val="00C4711D"/>
    <w:rsid w:val="00C71AD0"/>
    <w:rsid w:val="00CD28F6"/>
    <w:rsid w:val="00CF550D"/>
    <w:rsid w:val="00DF58F9"/>
    <w:rsid w:val="00E27F44"/>
    <w:rsid w:val="00E325BC"/>
    <w:rsid w:val="00E424E5"/>
    <w:rsid w:val="00E574CC"/>
    <w:rsid w:val="00EB385A"/>
    <w:rsid w:val="00EC18CD"/>
    <w:rsid w:val="00EC7582"/>
    <w:rsid w:val="00F116BC"/>
    <w:rsid w:val="00F31CB8"/>
    <w:rsid w:val="00F33ED4"/>
    <w:rsid w:val="00F81C37"/>
    <w:rsid w:val="00F8578C"/>
    <w:rsid w:val="00FE7436"/>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8F45"/>
  <w15:chartTrackingRefBased/>
  <w15:docId w15:val="{59DF00B4-D09E-47DC-8CDB-6A8B3592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E37"/>
    <w:pPr>
      <w:ind w:left="720"/>
      <w:contextualSpacing/>
    </w:pPr>
  </w:style>
  <w:style w:type="paragraph" w:customStyle="1" w:styleId="Roundbullet">
    <w:name w:val="Round bullet"/>
    <w:basedOn w:val="Normal"/>
    <w:rsid w:val="002C6834"/>
    <w:pPr>
      <w:spacing w:after="120" w:line="240" w:lineRule="auto"/>
    </w:pPr>
  </w:style>
  <w:style w:type="paragraph" w:styleId="NormalWeb">
    <w:name w:val="Normal (Web)"/>
    <w:basedOn w:val="Normal"/>
    <w:uiPriority w:val="99"/>
    <w:unhideWhenUsed/>
    <w:rsid w:val="00F81C37"/>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358">
      <w:bodyDiv w:val="1"/>
      <w:marLeft w:val="0"/>
      <w:marRight w:val="0"/>
      <w:marTop w:val="0"/>
      <w:marBottom w:val="0"/>
      <w:divBdr>
        <w:top w:val="none" w:sz="0" w:space="0" w:color="auto"/>
        <w:left w:val="none" w:sz="0" w:space="0" w:color="auto"/>
        <w:bottom w:val="none" w:sz="0" w:space="0" w:color="auto"/>
        <w:right w:val="none" w:sz="0" w:space="0" w:color="auto"/>
      </w:divBdr>
    </w:div>
    <w:div w:id="203757564">
      <w:bodyDiv w:val="1"/>
      <w:marLeft w:val="0"/>
      <w:marRight w:val="0"/>
      <w:marTop w:val="0"/>
      <w:marBottom w:val="0"/>
      <w:divBdr>
        <w:top w:val="none" w:sz="0" w:space="0" w:color="auto"/>
        <w:left w:val="none" w:sz="0" w:space="0" w:color="auto"/>
        <w:bottom w:val="none" w:sz="0" w:space="0" w:color="auto"/>
        <w:right w:val="none" w:sz="0" w:space="0" w:color="auto"/>
      </w:divBdr>
    </w:div>
    <w:div w:id="262540615">
      <w:bodyDiv w:val="1"/>
      <w:marLeft w:val="0"/>
      <w:marRight w:val="0"/>
      <w:marTop w:val="0"/>
      <w:marBottom w:val="0"/>
      <w:divBdr>
        <w:top w:val="none" w:sz="0" w:space="0" w:color="auto"/>
        <w:left w:val="none" w:sz="0" w:space="0" w:color="auto"/>
        <w:bottom w:val="none" w:sz="0" w:space="0" w:color="auto"/>
        <w:right w:val="none" w:sz="0" w:space="0" w:color="auto"/>
      </w:divBdr>
    </w:div>
    <w:div w:id="307517315">
      <w:bodyDiv w:val="1"/>
      <w:marLeft w:val="0"/>
      <w:marRight w:val="0"/>
      <w:marTop w:val="0"/>
      <w:marBottom w:val="0"/>
      <w:divBdr>
        <w:top w:val="none" w:sz="0" w:space="0" w:color="auto"/>
        <w:left w:val="none" w:sz="0" w:space="0" w:color="auto"/>
        <w:bottom w:val="none" w:sz="0" w:space="0" w:color="auto"/>
        <w:right w:val="none" w:sz="0" w:space="0" w:color="auto"/>
      </w:divBdr>
    </w:div>
    <w:div w:id="1166819453">
      <w:bodyDiv w:val="1"/>
      <w:marLeft w:val="0"/>
      <w:marRight w:val="0"/>
      <w:marTop w:val="0"/>
      <w:marBottom w:val="0"/>
      <w:divBdr>
        <w:top w:val="none" w:sz="0" w:space="0" w:color="auto"/>
        <w:left w:val="none" w:sz="0" w:space="0" w:color="auto"/>
        <w:bottom w:val="none" w:sz="0" w:space="0" w:color="auto"/>
        <w:right w:val="none" w:sz="0" w:space="0" w:color="auto"/>
      </w:divBdr>
    </w:div>
    <w:div w:id="1240674162">
      <w:bodyDiv w:val="1"/>
      <w:marLeft w:val="0"/>
      <w:marRight w:val="0"/>
      <w:marTop w:val="0"/>
      <w:marBottom w:val="0"/>
      <w:divBdr>
        <w:top w:val="none" w:sz="0" w:space="0" w:color="auto"/>
        <w:left w:val="none" w:sz="0" w:space="0" w:color="auto"/>
        <w:bottom w:val="none" w:sz="0" w:space="0" w:color="auto"/>
        <w:right w:val="none" w:sz="0" w:space="0" w:color="auto"/>
      </w:divBdr>
    </w:div>
    <w:div w:id="1323704780">
      <w:bodyDiv w:val="1"/>
      <w:marLeft w:val="0"/>
      <w:marRight w:val="0"/>
      <w:marTop w:val="0"/>
      <w:marBottom w:val="0"/>
      <w:divBdr>
        <w:top w:val="none" w:sz="0" w:space="0" w:color="auto"/>
        <w:left w:val="none" w:sz="0" w:space="0" w:color="auto"/>
        <w:bottom w:val="none" w:sz="0" w:space="0" w:color="auto"/>
        <w:right w:val="none" w:sz="0" w:space="0" w:color="auto"/>
      </w:divBdr>
    </w:div>
    <w:div w:id="1369449259">
      <w:bodyDiv w:val="1"/>
      <w:marLeft w:val="0"/>
      <w:marRight w:val="0"/>
      <w:marTop w:val="0"/>
      <w:marBottom w:val="0"/>
      <w:divBdr>
        <w:top w:val="none" w:sz="0" w:space="0" w:color="auto"/>
        <w:left w:val="none" w:sz="0" w:space="0" w:color="auto"/>
        <w:bottom w:val="none" w:sz="0" w:space="0" w:color="auto"/>
        <w:right w:val="none" w:sz="0" w:space="0" w:color="auto"/>
      </w:divBdr>
    </w:div>
    <w:div w:id="1653558241">
      <w:bodyDiv w:val="1"/>
      <w:marLeft w:val="0"/>
      <w:marRight w:val="0"/>
      <w:marTop w:val="0"/>
      <w:marBottom w:val="0"/>
      <w:divBdr>
        <w:top w:val="none" w:sz="0" w:space="0" w:color="auto"/>
        <w:left w:val="none" w:sz="0" w:space="0" w:color="auto"/>
        <w:bottom w:val="none" w:sz="0" w:space="0" w:color="auto"/>
        <w:right w:val="none" w:sz="0" w:space="0" w:color="auto"/>
      </w:divBdr>
    </w:div>
    <w:div w:id="1783694933">
      <w:bodyDiv w:val="1"/>
      <w:marLeft w:val="0"/>
      <w:marRight w:val="0"/>
      <w:marTop w:val="0"/>
      <w:marBottom w:val="0"/>
      <w:divBdr>
        <w:top w:val="none" w:sz="0" w:space="0" w:color="auto"/>
        <w:left w:val="none" w:sz="0" w:space="0" w:color="auto"/>
        <w:bottom w:val="none" w:sz="0" w:space="0" w:color="auto"/>
        <w:right w:val="none" w:sz="0" w:space="0" w:color="auto"/>
      </w:divBdr>
    </w:div>
    <w:div w:id="1825470250">
      <w:bodyDiv w:val="1"/>
      <w:marLeft w:val="0"/>
      <w:marRight w:val="0"/>
      <w:marTop w:val="0"/>
      <w:marBottom w:val="0"/>
      <w:divBdr>
        <w:top w:val="none" w:sz="0" w:space="0" w:color="auto"/>
        <w:left w:val="none" w:sz="0" w:space="0" w:color="auto"/>
        <w:bottom w:val="none" w:sz="0" w:space="0" w:color="auto"/>
        <w:right w:val="none" w:sz="0" w:space="0" w:color="auto"/>
      </w:divBdr>
    </w:div>
    <w:div w:id="1972512915">
      <w:bodyDiv w:val="1"/>
      <w:marLeft w:val="0"/>
      <w:marRight w:val="0"/>
      <w:marTop w:val="0"/>
      <w:marBottom w:val="0"/>
      <w:divBdr>
        <w:top w:val="none" w:sz="0" w:space="0" w:color="auto"/>
        <w:left w:val="none" w:sz="0" w:space="0" w:color="auto"/>
        <w:bottom w:val="none" w:sz="0" w:space="0" w:color="auto"/>
        <w:right w:val="none" w:sz="0" w:space="0" w:color="auto"/>
      </w:divBdr>
    </w:div>
    <w:div w:id="21019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BE51-BB6D-4E5D-9CC9-2E6BA3B8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Neaves, Barrie</dc:creator>
  <cp:keywords/>
  <dc:description/>
  <cp:lastModifiedBy>Simon Houstoun -</cp:lastModifiedBy>
  <cp:revision>2</cp:revision>
  <dcterms:created xsi:type="dcterms:W3CDTF">2021-11-15T16:02:00Z</dcterms:created>
  <dcterms:modified xsi:type="dcterms:W3CDTF">2021-11-15T16:02:00Z</dcterms:modified>
</cp:coreProperties>
</file>